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B897" w14:textId="77777777" w:rsidR="004C370D" w:rsidRPr="00FC5C23" w:rsidRDefault="004C370D" w:rsidP="004C370D">
      <w:pPr>
        <w:ind w:right="-35"/>
        <w:rPr>
          <w:rFonts w:ascii="Arial" w:hAnsi="Arial" w:cs="Arial"/>
          <w:b/>
          <w:sz w:val="28"/>
          <w:szCs w:val="28"/>
          <w:lang w:val="el-GR"/>
        </w:rPr>
      </w:pPr>
      <w:r w:rsidRPr="00FC5C23">
        <w:rPr>
          <w:rFonts w:ascii="Arial" w:hAnsi="Arial" w:cs="Arial"/>
          <w:b/>
          <w:sz w:val="28"/>
          <w:szCs w:val="28"/>
          <w:lang w:val="el-GR"/>
        </w:rPr>
        <w:t>ΑΝΩΤΑΤΟ ΔΙΚΑΣΤΗΡΙΟ ΚΥΠΡΟΥ</w:t>
      </w:r>
    </w:p>
    <w:p w14:paraId="5DB8389E" w14:textId="77777777" w:rsidR="004C370D" w:rsidRPr="00FC5C23" w:rsidRDefault="004C370D" w:rsidP="004C370D">
      <w:pPr>
        <w:ind w:right="-35"/>
        <w:rPr>
          <w:rFonts w:ascii="Arial" w:hAnsi="Arial" w:cs="Arial"/>
          <w:b/>
          <w:sz w:val="28"/>
          <w:szCs w:val="28"/>
          <w:lang w:val="el-GR"/>
        </w:rPr>
      </w:pPr>
      <w:r w:rsidRPr="00FC5C23">
        <w:rPr>
          <w:rFonts w:ascii="Arial" w:hAnsi="Arial" w:cs="Arial"/>
          <w:b/>
          <w:sz w:val="28"/>
          <w:szCs w:val="28"/>
          <w:lang w:val="el-GR"/>
        </w:rPr>
        <w:t>ΔΕΥΤΕΡΟΒΑΘΜΙΑ ΔΙΚΑΙΟΔΟΣΙΑ</w:t>
      </w:r>
    </w:p>
    <w:p w14:paraId="7F60F556" w14:textId="77777777" w:rsidR="004C370D" w:rsidRPr="00FC5C23" w:rsidRDefault="004C370D" w:rsidP="004C370D">
      <w:pPr>
        <w:ind w:right="-35"/>
        <w:rPr>
          <w:rFonts w:ascii="Arial" w:hAnsi="Arial" w:cs="Arial"/>
          <w:b/>
          <w:sz w:val="28"/>
          <w:szCs w:val="28"/>
          <w:lang w:val="el-GR"/>
        </w:rPr>
      </w:pPr>
    </w:p>
    <w:p w14:paraId="45B0F2AE" w14:textId="77777777" w:rsidR="004C370D" w:rsidRPr="00FC5C23" w:rsidRDefault="004C370D" w:rsidP="004C370D">
      <w:pPr>
        <w:ind w:right="-35"/>
        <w:jc w:val="right"/>
        <w:rPr>
          <w:rFonts w:ascii="Arial" w:hAnsi="Arial" w:cs="Arial"/>
          <w:b/>
          <w:i/>
          <w:iCs/>
          <w:sz w:val="28"/>
          <w:szCs w:val="28"/>
          <w:lang w:val="el-GR"/>
        </w:rPr>
      </w:pPr>
    </w:p>
    <w:p w14:paraId="305AE297" w14:textId="699FB867" w:rsidR="004C370D" w:rsidRDefault="004C370D" w:rsidP="004C370D">
      <w:pPr>
        <w:ind w:right="-35"/>
        <w:jc w:val="right"/>
        <w:rPr>
          <w:rFonts w:ascii="Arial" w:hAnsi="Arial" w:cs="Arial"/>
          <w:b/>
          <w:i/>
          <w:iCs/>
          <w:sz w:val="28"/>
          <w:szCs w:val="28"/>
          <w:lang w:val="el-GR"/>
        </w:rPr>
      </w:pPr>
      <w:r w:rsidRPr="00FC5C23">
        <w:rPr>
          <w:rFonts w:ascii="Arial" w:hAnsi="Arial" w:cs="Arial"/>
          <w:b/>
          <w:i/>
          <w:iCs/>
          <w:sz w:val="28"/>
          <w:szCs w:val="28"/>
          <w:lang w:val="el-GR"/>
        </w:rPr>
        <w:t xml:space="preserve">(Πολιτική Έφεση </w:t>
      </w:r>
      <w:proofErr w:type="spellStart"/>
      <w:r w:rsidRPr="00FC5C23">
        <w:rPr>
          <w:rFonts w:ascii="Arial" w:hAnsi="Arial" w:cs="Arial"/>
          <w:b/>
          <w:i/>
          <w:iCs/>
          <w:sz w:val="28"/>
          <w:szCs w:val="28"/>
          <w:lang w:val="el-GR"/>
        </w:rPr>
        <w:t>Αρ</w:t>
      </w:r>
      <w:proofErr w:type="spellEnd"/>
      <w:r w:rsidRPr="00FC5C23">
        <w:rPr>
          <w:rFonts w:ascii="Arial" w:hAnsi="Arial" w:cs="Arial"/>
          <w:b/>
          <w:i/>
          <w:iCs/>
          <w:sz w:val="28"/>
          <w:szCs w:val="28"/>
          <w:lang w:val="el-GR"/>
        </w:rPr>
        <w:t xml:space="preserve">. </w:t>
      </w:r>
      <w:r w:rsidR="00144CA9">
        <w:rPr>
          <w:rFonts w:ascii="Arial" w:hAnsi="Arial" w:cs="Arial"/>
          <w:b/>
          <w:i/>
          <w:iCs/>
          <w:sz w:val="28"/>
          <w:szCs w:val="28"/>
          <w:lang w:val="el-GR"/>
        </w:rPr>
        <w:t>46</w:t>
      </w:r>
      <w:r w:rsidRPr="00FC5C23">
        <w:rPr>
          <w:rFonts w:ascii="Arial" w:hAnsi="Arial" w:cs="Arial"/>
          <w:b/>
          <w:i/>
          <w:iCs/>
          <w:sz w:val="28"/>
          <w:szCs w:val="28"/>
          <w:lang w:val="el-GR"/>
        </w:rPr>
        <w:t>/202</w:t>
      </w:r>
      <w:r w:rsidR="00144CA9">
        <w:rPr>
          <w:rFonts w:ascii="Arial" w:hAnsi="Arial" w:cs="Arial"/>
          <w:b/>
          <w:i/>
          <w:iCs/>
          <w:sz w:val="28"/>
          <w:szCs w:val="28"/>
          <w:lang w:val="el-GR"/>
        </w:rPr>
        <w:t>3</w:t>
      </w:r>
      <w:r w:rsidRPr="00FC5C23">
        <w:rPr>
          <w:rFonts w:ascii="Arial" w:hAnsi="Arial" w:cs="Arial"/>
          <w:b/>
          <w:i/>
          <w:iCs/>
          <w:sz w:val="28"/>
          <w:szCs w:val="28"/>
          <w:lang w:val="el-GR"/>
        </w:rPr>
        <w:t>)</w:t>
      </w:r>
    </w:p>
    <w:p w14:paraId="4D049E03" w14:textId="0A997375" w:rsidR="00144CA9" w:rsidRPr="00D158BF" w:rsidRDefault="00D158BF" w:rsidP="004C370D">
      <w:pPr>
        <w:ind w:right="-35"/>
        <w:jc w:val="right"/>
        <w:rPr>
          <w:rFonts w:ascii="Arial" w:hAnsi="Arial" w:cs="Arial"/>
          <w:b/>
          <w:bCs/>
          <w:i/>
          <w:iCs/>
          <w:sz w:val="28"/>
          <w:szCs w:val="28"/>
          <w:lang w:val="en-US"/>
        </w:rPr>
      </w:pPr>
      <w:r>
        <w:rPr>
          <w:rFonts w:ascii="Arial" w:hAnsi="Arial" w:cs="Arial"/>
          <w:b/>
          <w:bCs/>
          <w:i/>
          <w:iCs/>
          <w:sz w:val="28"/>
          <w:szCs w:val="28"/>
          <w:lang w:val="en-US"/>
        </w:rPr>
        <w:t>(</w:t>
      </w:r>
      <w:proofErr w:type="spellStart"/>
      <w:r>
        <w:rPr>
          <w:rFonts w:ascii="Arial" w:hAnsi="Arial" w:cs="Arial"/>
          <w:b/>
          <w:bCs/>
          <w:i/>
          <w:iCs/>
          <w:sz w:val="28"/>
          <w:szCs w:val="28"/>
          <w:lang w:val="en-US"/>
        </w:rPr>
        <w:t>i</w:t>
      </w:r>
      <w:proofErr w:type="spellEnd"/>
      <w:r>
        <w:rPr>
          <w:rFonts w:ascii="Arial" w:hAnsi="Arial" w:cs="Arial"/>
          <w:b/>
          <w:bCs/>
          <w:i/>
          <w:iCs/>
          <w:sz w:val="28"/>
          <w:szCs w:val="28"/>
          <w:lang w:val="en-US"/>
        </w:rPr>
        <w:t>-ju</w:t>
      </w:r>
      <w:bookmarkStart w:id="0" w:name="_GoBack"/>
      <w:bookmarkEnd w:id="0"/>
      <w:r>
        <w:rPr>
          <w:rFonts w:ascii="Arial" w:hAnsi="Arial" w:cs="Arial"/>
          <w:b/>
          <w:bCs/>
          <w:i/>
          <w:iCs/>
          <w:sz w:val="28"/>
          <w:szCs w:val="28"/>
          <w:lang w:val="en-US"/>
        </w:rPr>
        <w:t>stice)</w:t>
      </w:r>
    </w:p>
    <w:p w14:paraId="67FAB23E" w14:textId="77777777" w:rsidR="004C370D" w:rsidRPr="00FC5C23" w:rsidRDefault="004C370D" w:rsidP="004C370D">
      <w:pPr>
        <w:ind w:right="-35"/>
        <w:jc w:val="center"/>
        <w:rPr>
          <w:rFonts w:ascii="Arial" w:hAnsi="Arial" w:cs="Arial"/>
          <w:b/>
          <w:sz w:val="28"/>
          <w:szCs w:val="28"/>
          <w:lang w:val="el-GR"/>
        </w:rPr>
      </w:pPr>
    </w:p>
    <w:p w14:paraId="1794D615" w14:textId="0BF5D167" w:rsidR="004C370D" w:rsidRPr="00FC5C23" w:rsidRDefault="00B15625" w:rsidP="004C370D">
      <w:pPr>
        <w:ind w:right="-35"/>
        <w:jc w:val="center"/>
        <w:rPr>
          <w:rFonts w:ascii="Arial" w:hAnsi="Arial" w:cs="Arial"/>
          <w:b/>
          <w:sz w:val="28"/>
          <w:szCs w:val="28"/>
          <w:lang w:val="el-GR"/>
        </w:rPr>
      </w:pPr>
      <w:r>
        <w:rPr>
          <w:rFonts w:ascii="Arial" w:hAnsi="Arial" w:cs="Arial"/>
          <w:b/>
          <w:sz w:val="28"/>
          <w:szCs w:val="28"/>
          <w:lang w:val="el-GR"/>
        </w:rPr>
        <w:t xml:space="preserve">20 </w:t>
      </w:r>
      <w:r w:rsidR="008A3F0D">
        <w:rPr>
          <w:rFonts w:ascii="Arial" w:hAnsi="Arial" w:cs="Arial"/>
          <w:b/>
          <w:sz w:val="28"/>
          <w:szCs w:val="28"/>
          <w:lang w:val="el-GR"/>
        </w:rPr>
        <w:t xml:space="preserve">Οκτωβρίου, </w:t>
      </w:r>
      <w:r w:rsidR="004C370D" w:rsidRPr="00FC5C23">
        <w:rPr>
          <w:rFonts w:ascii="Arial" w:hAnsi="Arial" w:cs="Arial"/>
          <w:b/>
          <w:sz w:val="28"/>
          <w:szCs w:val="28"/>
          <w:lang w:val="el-GR"/>
        </w:rPr>
        <w:t>2023</w:t>
      </w:r>
    </w:p>
    <w:p w14:paraId="43E5AA23" w14:textId="77777777" w:rsidR="004C370D" w:rsidRPr="00FC5C23" w:rsidRDefault="004C370D" w:rsidP="004C370D">
      <w:pPr>
        <w:ind w:right="-35"/>
        <w:jc w:val="center"/>
        <w:rPr>
          <w:rFonts w:ascii="Arial" w:hAnsi="Arial" w:cs="Arial"/>
          <w:b/>
          <w:sz w:val="28"/>
          <w:szCs w:val="28"/>
          <w:lang w:val="el-GR"/>
        </w:rPr>
      </w:pPr>
    </w:p>
    <w:p w14:paraId="5CBCD7A1" w14:textId="77777777" w:rsidR="004C370D" w:rsidRPr="00FC5C23" w:rsidRDefault="004C370D" w:rsidP="00213476">
      <w:pPr>
        <w:spacing w:line="276" w:lineRule="auto"/>
        <w:ind w:right="-35"/>
        <w:jc w:val="center"/>
        <w:rPr>
          <w:rFonts w:ascii="Arial" w:hAnsi="Arial" w:cs="Arial"/>
          <w:b/>
          <w:sz w:val="28"/>
          <w:szCs w:val="28"/>
          <w:lang w:val="el-GR"/>
        </w:rPr>
      </w:pPr>
    </w:p>
    <w:p w14:paraId="2D1CF46B" w14:textId="77777777" w:rsidR="00144CA9" w:rsidRDefault="00213476" w:rsidP="00213476">
      <w:pPr>
        <w:spacing w:line="276" w:lineRule="auto"/>
        <w:ind w:right="-35"/>
        <w:jc w:val="center"/>
        <w:rPr>
          <w:rFonts w:ascii="Arial" w:hAnsi="Arial" w:cs="Arial"/>
          <w:b/>
          <w:sz w:val="28"/>
          <w:szCs w:val="28"/>
          <w:lang w:val="el-GR"/>
        </w:rPr>
      </w:pPr>
      <w:r>
        <w:rPr>
          <w:rFonts w:ascii="Arial" w:hAnsi="Arial" w:cs="Arial"/>
          <w:b/>
          <w:sz w:val="28"/>
          <w:szCs w:val="28"/>
          <w:lang w:val="el-GR"/>
        </w:rPr>
        <w:t>[</w:t>
      </w:r>
      <w:r w:rsidR="004C370D">
        <w:rPr>
          <w:rFonts w:ascii="Arial" w:hAnsi="Arial" w:cs="Arial"/>
          <w:b/>
          <w:sz w:val="28"/>
          <w:szCs w:val="28"/>
          <w:lang w:val="el-GR"/>
        </w:rPr>
        <w:t>ΜΑΛΑΧΤΟΣ</w:t>
      </w:r>
      <w:r w:rsidR="004C370D" w:rsidRPr="00FC5C23">
        <w:rPr>
          <w:rFonts w:ascii="Arial" w:hAnsi="Arial" w:cs="Arial"/>
          <w:b/>
          <w:sz w:val="28"/>
          <w:szCs w:val="28"/>
          <w:lang w:val="el-GR"/>
        </w:rPr>
        <w:t xml:space="preserve">, ΔΗΜΗΤΡΙΑΔΟΥ-ΑΝΔΡΕΟΥ, </w:t>
      </w:r>
    </w:p>
    <w:p w14:paraId="1CAEDAA2" w14:textId="4AD96AC3" w:rsidR="004C370D" w:rsidRPr="00FC5C23" w:rsidRDefault="004C370D" w:rsidP="00144CA9">
      <w:pPr>
        <w:spacing w:line="276" w:lineRule="auto"/>
        <w:ind w:right="-35"/>
        <w:jc w:val="center"/>
        <w:rPr>
          <w:rFonts w:ascii="Arial" w:hAnsi="Arial" w:cs="Arial"/>
          <w:b/>
          <w:sz w:val="28"/>
          <w:szCs w:val="28"/>
          <w:lang w:val="el-GR"/>
        </w:rPr>
      </w:pPr>
      <w:r>
        <w:rPr>
          <w:rFonts w:ascii="Arial" w:hAnsi="Arial" w:cs="Arial"/>
          <w:b/>
          <w:sz w:val="28"/>
          <w:szCs w:val="28"/>
          <w:lang w:val="el-GR"/>
        </w:rPr>
        <w:t xml:space="preserve">ΙΩΑΝΝΙΔΗΣ, ΕΦΡΑΙΜ, </w:t>
      </w:r>
      <w:r w:rsidRPr="00FC5C23">
        <w:rPr>
          <w:rFonts w:ascii="Arial" w:hAnsi="Arial" w:cs="Arial"/>
          <w:b/>
          <w:sz w:val="28"/>
          <w:szCs w:val="28"/>
          <w:lang w:val="el-GR"/>
        </w:rPr>
        <w:t>ΔΑΥΙΔ, Δ/</w:t>
      </w:r>
      <w:proofErr w:type="spellStart"/>
      <w:r w:rsidRPr="00FC5C23">
        <w:rPr>
          <w:rFonts w:ascii="Arial" w:hAnsi="Arial" w:cs="Arial"/>
          <w:b/>
          <w:sz w:val="28"/>
          <w:szCs w:val="28"/>
          <w:lang w:val="el-GR"/>
        </w:rPr>
        <w:t>στές</w:t>
      </w:r>
      <w:proofErr w:type="spellEnd"/>
      <w:r w:rsidRPr="00FC5C23">
        <w:rPr>
          <w:rFonts w:ascii="Arial" w:hAnsi="Arial" w:cs="Arial"/>
          <w:b/>
          <w:sz w:val="28"/>
          <w:szCs w:val="28"/>
          <w:lang w:val="el-GR"/>
        </w:rPr>
        <w:t>]</w:t>
      </w:r>
    </w:p>
    <w:p w14:paraId="3A763403" w14:textId="77777777" w:rsidR="004C370D" w:rsidRDefault="004C370D" w:rsidP="00213476">
      <w:pPr>
        <w:spacing w:line="276" w:lineRule="auto"/>
        <w:ind w:right="-35"/>
        <w:jc w:val="center"/>
        <w:rPr>
          <w:rFonts w:ascii="Arial" w:hAnsi="Arial" w:cs="Arial"/>
          <w:b/>
          <w:bCs/>
          <w:color w:val="000000"/>
          <w:sz w:val="36"/>
          <w:szCs w:val="36"/>
          <w:u w:val="thick"/>
          <w:lang w:val="el-GR"/>
        </w:rPr>
      </w:pPr>
    </w:p>
    <w:p w14:paraId="0D343F17" w14:textId="15D3BDB8" w:rsidR="008A3F0D" w:rsidRDefault="008A3F0D" w:rsidP="008A3F0D">
      <w:pPr>
        <w:pStyle w:val="Bodytext20"/>
        <w:shd w:val="clear" w:color="auto" w:fill="auto"/>
        <w:spacing w:line="276" w:lineRule="auto"/>
        <w:jc w:val="both"/>
        <w:rPr>
          <w:color w:val="000000"/>
          <w:sz w:val="28"/>
          <w:szCs w:val="28"/>
          <w:lang w:val="el-GR" w:eastAsia="el-GR" w:bidi="el-GR"/>
        </w:rPr>
      </w:pPr>
      <w:r w:rsidRPr="008A3F0D">
        <w:rPr>
          <w:color w:val="000000"/>
          <w:sz w:val="28"/>
          <w:szCs w:val="28"/>
          <w:lang w:val="el-GR" w:eastAsia="el-GR" w:bidi="el-GR"/>
        </w:rPr>
        <w:t>ΑΝΑΦΟΡΙΚΑ ΜΕ ΤΟ ΑΡΘΡΟ 155.4 ΤΟΥ ΣΥΝΤΑΓΜΑΤΟΣ ΚΑΙ ΤΑ ΑΡΘΡΑ 3 ΚΑΙ 9 ΤΩΝ ΠΕΡΙ ΤΗΣ ΑΠΟΝΟΜΗΣ ΤΗΣ ΔΙΚΑΙΟΣΥΝΗΣ (ΠΟΙΚΙΛΕΣ ΔΙΑΤΑΞΕΙΣ) ΝΟΜΟΥ 33/1964 ΟΠΩΣ ΤΡΟΠΟΠΟΙΗΘΗΚΕ</w:t>
      </w:r>
    </w:p>
    <w:p w14:paraId="1645668F" w14:textId="77777777" w:rsidR="00144CA9" w:rsidRPr="008A3F0D" w:rsidRDefault="00144CA9" w:rsidP="008A3F0D">
      <w:pPr>
        <w:pStyle w:val="Bodytext20"/>
        <w:shd w:val="clear" w:color="auto" w:fill="auto"/>
        <w:spacing w:line="276" w:lineRule="auto"/>
        <w:jc w:val="both"/>
        <w:rPr>
          <w:sz w:val="28"/>
          <w:szCs w:val="28"/>
          <w:lang w:val="el-GR"/>
        </w:rPr>
      </w:pPr>
    </w:p>
    <w:p w14:paraId="28650550" w14:textId="6CB30547" w:rsidR="008A3F0D" w:rsidRDefault="008A3F0D" w:rsidP="008A3F0D">
      <w:pPr>
        <w:pStyle w:val="Bodytext20"/>
        <w:shd w:val="clear" w:color="auto" w:fill="auto"/>
        <w:spacing w:line="276" w:lineRule="auto"/>
        <w:jc w:val="center"/>
        <w:rPr>
          <w:color w:val="000000"/>
          <w:sz w:val="28"/>
          <w:szCs w:val="28"/>
          <w:lang w:val="el-GR" w:eastAsia="el-GR" w:bidi="el-GR"/>
        </w:rPr>
      </w:pPr>
      <w:r w:rsidRPr="008A3F0D">
        <w:rPr>
          <w:color w:val="000000"/>
          <w:sz w:val="28"/>
          <w:szCs w:val="28"/>
          <w:lang w:val="el-GR" w:eastAsia="el-GR" w:bidi="el-GR"/>
        </w:rPr>
        <w:t>ΚΑΙ</w:t>
      </w:r>
    </w:p>
    <w:p w14:paraId="5A84B6A6" w14:textId="77777777" w:rsidR="00144CA9" w:rsidRPr="008A3F0D" w:rsidRDefault="00144CA9" w:rsidP="008A3F0D">
      <w:pPr>
        <w:pStyle w:val="Bodytext20"/>
        <w:shd w:val="clear" w:color="auto" w:fill="auto"/>
        <w:spacing w:line="276" w:lineRule="auto"/>
        <w:jc w:val="center"/>
        <w:rPr>
          <w:sz w:val="28"/>
          <w:szCs w:val="28"/>
          <w:lang w:val="el-GR"/>
        </w:rPr>
      </w:pPr>
    </w:p>
    <w:p w14:paraId="46898B21" w14:textId="67DCD625" w:rsidR="008A3F0D" w:rsidRDefault="008A3F0D" w:rsidP="008A3F0D">
      <w:pPr>
        <w:pStyle w:val="Bodytext20"/>
        <w:shd w:val="clear" w:color="auto" w:fill="auto"/>
        <w:spacing w:line="276" w:lineRule="auto"/>
        <w:jc w:val="both"/>
        <w:rPr>
          <w:color w:val="000000"/>
          <w:sz w:val="28"/>
          <w:szCs w:val="28"/>
          <w:lang w:val="el-GR" w:eastAsia="el-GR" w:bidi="el-GR"/>
        </w:rPr>
      </w:pPr>
      <w:r w:rsidRPr="008A3F0D">
        <w:rPr>
          <w:color w:val="000000"/>
          <w:sz w:val="28"/>
          <w:szCs w:val="28"/>
          <w:lang w:val="el-GR" w:eastAsia="el-GR" w:bidi="el-GR"/>
        </w:rPr>
        <w:t xml:space="preserve">ΑΝΑΦΟΡΙΚΑ ΜΕ ΤΟΝ ΠΕΡΙ ΑΝΩΤΑΤΟΥ ΔΙΚΑΣΤΗΡΙΟΥ (ΔΙΚΑΙΟΔΟΣΙΑ </w:t>
      </w:r>
      <w:r w:rsidR="00144CA9">
        <w:rPr>
          <w:color w:val="000000"/>
          <w:sz w:val="28"/>
          <w:szCs w:val="28"/>
          <w:lang w:val="el-GR" w:eastAsia="el-GR" w:bidi="el-GR"/>
        </w:rPr>
        <w:t>Ε</w:t>
      </w:r>
      <w:r w:rsidRPr="008A3F0D">
        <w:rPr>
          <w:color w:val="000000"/>
          <w:sz w:val="28"/>
          <w:szCs w:val="28"/>
          <w:lang w:val="el-GR" w:eastAsia="el-GR" w:bidi="el-GR"/>
        </w:rPr>
        <w:t>ΚΔΟΣΗΣ ΕΝΤΑΛΜΑΤΩΝ ΠΡΟΝΟΜΙΑΚΗΣ ΦΥΣΕΩΣ) ΔΙΑΔΙΚΑΣΤΙΚΟΣ ΚΑΝΟΝΙΣΜΟΣ ΤΟΥ 2018</w:t>
      </w:r>
    </w:p>
    <w:p w14:paraId="7105DAB3" w14:textId="77777777" w:rsidR="00144CA9" w:rsidRPr="008A3F0D" w:rsidRDefault="00144CA9" w:rsidP="008A3F0D">
      <w:pPr>
        <w:pStyle w:val="Bodytext20"/>
        <w:shd w:val="clear" w:color="auto" w:fill="auto"/>
        <w:spacing w:line="276" w:lineRule="auto"/>
        <w:jc w:val="both"/>
        <w:rPr>
          <w:sz w:val="28"/>
          <w:szCs w:val="28"/>
          <w:lang w:val="el-GR"/>
        </w:rPr>
      </w:pPr>
    </w:p>
    <w:p w14:paraId="25AB4C41" w14:textId="03F32CF4" w:rsidR="008A3F0D" w:rsidRDefault="008A3F0D" w:rsidP="008A3F0D">
      <w:pPr>
        <w:pStyle w:val="Bodytext20"/>
        <w:shd w:val="clear" w:color="auto" w:fill="auto"/>
        <w:spacing w:line="276" w:lineRule="auto"/>
        <w:jc w:val="center"/>
        <w:rPr>
          <w:color w:val="000000"/>
          <w:sz w:val="28"/>
          <w:szCs w:val="28"/>
          <w:lang w:val="el-GR" w:eastAsia="el-GR" w:bidi="el-GR"/>
        </w:rPr>
      </w:pPr>
      <w:r w:rsidRPr="008A3F0D">
        <w:rPr>
          <w:color w:val="000000"/>
          <w:sz w:val="28"/>
          <w:szCs w:val="28"/>
          <w:lang w:val="el-GR" w:eastAsia="el-GR" w:bidi="el-GR"/>
        </w:rPr>
        <w:t>ΚΑΙ</w:t>
      </w:r>
    </w:p>
    <w:p w14:paraId="13C62416" w14:textId="77777777" w:rsidR="00144CA9" w:rsidRPr="008A3F0D" w:rsidRDefault="00144CA9" w:rsidP="008A3F0D">
      <w:pPr>
        <w:pStyle w:val="Bodytext20"/>
        <w:shd w:val="clear" w:color="auto" w:fill="auto"/>
        <w:spacing w:line="276" w:lineRule="auto"/>
        <w:jc w:val="center"/>
        <w:rPr>
          <w:sz w:val="28"/>
          <w:szCs w:val="28"/>
          <w:lang w:val="el-GR"/>
        </w:rPr>
      </w:pPr>
    </w:p>
    <w:p w14:paraId="3799163B" w14:textId="255B04C9" w:rsidR="008A3F0D" w:rsidRPr="00CA02AD" w:rsidRDefault="008A3F0D" w:rsidP="008A3F0D">
      <w:pPr>
        <w:pStyle w:val="Bodytext20"/>
        <w:shd w:val="clear" w:color="auto" w:fill="auto"/>
        <w:spacing w:line="276" w:lineRule="auto"/>
        <w:jc w:val="both"/>
        <w:rPr>
          <w:color w:val="000000"/>
          <w:sz w:val="28"/>
          <w:szCs w:val="28"/>
          <w:lang w:val="el-GR" w:bidi="en-US"/>
        </w:rPr>
      </w:pPr>
      <w:r w:rsidRPr="008A3F0D">
        <w:rPr>
          <w:color w:val="000000"/>
          <w:sz w:val="28"/>
          <w:szCs w:val="28"/>
          <w:lang w:val="el-GR" w:eastAsia="el-GR" w:bidi="el-GR"/>
        </w:rPr>
        <w:t xml:space="preserve">ΑΝΑΦΟΡΙΚΑ ΜΕ ΤΗΝ ΑΙΤΗΣΗ ΤΟΥ ΕΥΑΓΓΕΛΟΥ ΗΛΙΑ ΑΠΟ ΤΟ ΛΙΟΠΕΤΡΙ, ΕΝΑΓΟΜΕΝΟΥ 2 ΣΤΗΝ ΑΓΩΓΗ 323/16 ΤΟΥ Ε.Δ. ΑΜΜΟΧΩΣΤΟΥ, ΓΙΑ ΤΗΝ ΠΑΡΑΧΩΡΗΣΗ ΑΔΕΙΑΣ ΚΑΤΑΧΩΡΗΣΗΣ ΑΙΤΗΣΗΣ ΓΙΑ ΕΚΔΟΣΗ ΕΝΤΑΛΜΑΤΟΣ </w:t>
      </w:r>
      <w:r w:rsidRPr="008A3F0D">
        <w:rPr>
          <w:color w:val="000000"/>
          <w:sz w:val="28"/>
          <w:szCs w:val="28"/>
          <w:lang w:bidi="en-US"/>
        </w:rPr>
        <w:t>CERTIORARI</w:t>
      </w:r>
    </w:p>
    <w:p w14:paraId="7AC955F2" w14:textId="77777777" w:rsidR="00144CA9" w:rsidRPr="008A3F0D" w:rsidRDefault="00144CA9" w:rsidP="008A3F0D">
      <w:pPr>
        <w:pStyle w:val="Bodytext20"/>
        <w:shd w:val="clear" w:color="auto" w:fill="auto"/>
        <w:spacing w:line="276" w:lineRule="auto"/>
        <w:jc w:val="both"/>
        <w:rPr>
          <w:sz w:val="28"/>
          <w:szCs w:val="28"/>
          <w:lang w:val="el-GR"/>
        </w:rPr>
      </w:pPr>
    </w:p>
    <w:p w14:paraId="06F6AD41" w14:textId="598BCD8E" w:rsidR="008A3F0D" w:rsidRDefault="008A3F0D" w:rsidP="008A3F0D">
      <w:pPr>
        <w:pStyle w:val="Bodytext20"/>
        <w:shd w:val="clear" w:color="auto" w:fill="auto"/>
        <w:spacing w:line="276" w:lineRule="auto"/>
        <w:jc w:val="center"/>
        <w:rPr>
          <w:color w:val="000000"/>
          <w:sz w:val="28"/>
          <w:szCs w:val="28"/>
          <w:lang w:val="el-GR" w:eastAsia="el-GR" w:bidi="el-GR"/>
        </w:rPr>
      </w:pPr>
      <w:r w:rsidRPr="008A3F0D">
        <w:rPr>
          <w:color w:val="000000"/>
          <w:sz w:val="28"/>
          <w:szCs w:val="28"/>
          <w:lang w:val="el-GR" w:eastAsia="el-GR" w:bidi="el-GR"/>
        </w:rPr>
        <w:t>ΚΑΙ</w:t>
      </w:r>
    </w:p>
    <w:p w14:paraId="3F5A4A4F" w14:textId="77777777" w:rsidR="00144CA9" w:rsidRPr="008A3F0D" w:rsidRDefault="00144CA9" w:rsidP="008A3F0D">
      <w:pPr>
        <w:pStyle w:val="Bodytext20"/>
        <w:shd w:val="clear" w:color="auto" w:fill="auto"/>
        <w:spacing w:line="276" w:lineRule="auto"/>
        <w:jc w:val="center"/>
        <w:rPr>
          <w:sz w:val="28"/>
          <w:szCs w:val="28"/>
          <w:lang w:val="el-GR"/>
        </w:rPr>
      </w:pPr>
    </w:p>
    <w:p w14:paraId="40614598" w14:textId="05E18BE0" w:rsidR="008A3F0D" w:rsidRDefault="008A3F0D" w:rsidP="008A3F0D">
      <w:pPr>
        <w:pStyle w:val="Bodytext20"/>
        <w:shd w:val="clear" w:color="auto" w:fill="auto"/>
        <w:spacing w:line="276" w:lineRule="auto"/>
        <w:jc w:val="both"/>
        <w:rPr>
          <w:color w:val="000000"/>
          <w:sz w:val="28"/>
          <w:szCs w:val="28"/>
          <w:lang w:val="el-GR" w:eastAsia="el-GR" w:bidi="el-GR"/>
        </w:rPr>
      </w:pPr>
      <w:r w:rsidRPr="008A3F0D">
        <w:rPr>
          <w:color w:val="000000"/>
          <w:sz w:val="28"/>
          <w:szCs w:val="28"/>
          <w:lang w:val="el-GR" w:eastAsia="el-GR" w:bidi="el-GR"/>
        </w:rPr>
        <w:t xml:space="preserve">ΑΝΑΦΟΡΙΚΑ ΜΕ ΤΗΝ ΤΡΟΠΟΠΟΙΗΣΗ ΚΑΙ ΕΠΑΝΑΣΥΝΤΑΞΗ ΣΤΙΣ 12/04/23 ΤΗΣ ΑΠΟΦΑΣΗΣ ΤΟΥ ΕΠΑΡΧΙΑΚΟΥ ΔΙΚΑΣΤΗΡΙΟΥ ΑΜΜΟΧΩΣΤΟΥ ΣΤΗΝ ΑΓΩΓΗ ΥΠ’ ΑΡΙΘΜΟ 323/16 ΗΜΕΡΟΜΗΝΙΑΣ 12/03/2020, ΠΟΥ ΕΚΔΟΘΗΚΕ ΑΠΟ ΤΟ ΠΡΩΤΟΚΟΛΛΗΤΕΙΟ ΕΠΑΡΧΙΑΚΟΥ </w:t>
      </w:r>
      <w:r w:rsidRPr="008A3F0D">
        <w:rPr>
          <w:color w:val="000000"/>
          <w:sz w:val="28"/>
          <w:szCs w:val="28"/>
          <w:lang w:val="el-GR" w:eastAsia="el-GR" w:bidi="el-GR"/>
        </w:rPr>
        <w:lastRenderedPageBreak/>
        <w:t xml:space="preserve">ΔΙΚΑΣΤΗΡΙΟΥ ΑΜΜΟΧΩΣΤΟΥ ΚΑΙ ΤΗ ΠΡΟΣΘΗΚΗ ΤΗΣ ΦΡΑΣΗΣ </w:t>
      </w:r>
      <w:r>
        <w:rPr>
          <w:color w:val="000000"/>
          <w:sz w:val="28"/>
          <w:szCs w:val="28"/>
          <w:lang w:val="el-GR" w:eastAsia="el-GR" w:bidi="el-GR"/>
        </w:rPr>
        <w:t>«</w:t>
      </w:r>
      <w:r w:rsidRPr="008A3F0D">
        <w:rPr>
          <w:color w:val="000000"/>
          <w:sz w:val="28"/>
          <w:szCs w:val="28"/>
          <w:lang w:val="el-GR" w:eastAsia="el-GR" w:bidi="el-GR"/>
        </w:rPr>
        <w:t>ΑΝΕΥ ΒΛΑΒΗΣ ΔΙΚΑΙΩΜΑΤΟΣ ΚΑΤΑΧΩΡΗΣΗΣ ΝΕΑΣ</w:t>
      </w:r>
      <w:r>
        <w:rPr>
          <w:color w:val="000000"/>
          <w:sz w:val="28"/>
          <w:szCs w:val="28"/>
          <w:lang w:val="el-GR" w:eastAsia="el-GR" w:bidi="el-GR"/>
        </w:rPr>
        <w:t>»</w:t>
      </w:r>
    </w:p>
    <w:p w14:paraId="6623271D" w14:textId="03DADBC4" w:rsidR="008A3F0D" w:rsidRPr="008A3F0D" w:rsidRDefault="008A3F0D" w:rsidP="004D2596">
      <w:pPr>
        <w:pStyle w:val="Bodytext20"/>
        <w:shd w:val="clear" w:color="auto" w:fill="auto"/>
        <w:spacing w:line="276" w:lineRule="auto"/>
        <w:jc w:val="both"/>
        <w:rPr>
          <w:color w:val="000000"/>
          <w:sz w:val="28"/>
          <w:szCs w:val="28"/>
          <w:u w:val="double"/>
          <w:lang w:val="el-GR" w:eastAsia="el-GR" w:bidi="el-GR"/>
        </w:rPr>
      </w:pPr>
      <w:r>
        <w:rPr>
          <w:color w:val="000000"/>
          <w:sz w:val="28"/>
          <w:szCs w:val="28"/>
          <w:u w:val="double"/>
          <w:lang w:val="el-GR" w:eastAsia="el-GR" w:bidi="el-GR"/>
        </w:rPr>
        <w:t>____________________________________________________________</w:t>
      </w:r>
    </w:p>
    <w:p w14:paraId="35FD2465" w14:textId="77777777" w:rsidR="004D2596" w:rsidRDefault="004D2596" w:rsidP="004D2596">
      <w:pPr>
        <w:pStyle w:val="Bodytext20"/>
        <w:shd w:val="clear" w:color="auto" w:fill="auto"/>
        <w:spacing w:line="276" w:lineRule="auto"/>
        <w:jc w:val="both"/>
        <w:rPr>
          <w:i/>
          <w:iCs/>
          <w:sz w:val="28"/>
          <w:szCs w:val="28"/>
          <w:lang w:val="el-GR"/>
        </w:rPr>
      </w:pPr>
    </w:p>
    <w:p w14:paraId="1DB8BE5C" w14:textId="4C225A8B" w:rsidR="008A3F0D" w:rsidRDefault="00CA02AD" w:rsidP="00144CA9">
      <w:pPr>
        <w:pStyle w:val="Bodytext20"/>
        <w:shd w:val="clear" w:color="auto" w:fill="auto"/>
        <w:spacing w:line="360" w:lineRule="auto"/>
        <w:jc w:val="both"/>
        <w:rPr>
          <w:sz w:val="28"/>
          <w:szCs w:val="28"/>
          <w:lang w:val="el-GR"/>
        </w:rPr>
      </w:pPr>
      <w:r w:rsidRPr="00CA02AD">
        <w:rPr>
          <w:i/>
          <w:iCs/>
          <w:sz w:val="28"/>
          <w:szCs w:val="28"/>
          <w:lang w:val="el-GR"/>
        </w:rPr>
        <w:t xml:space="preserve"> </w:t>
      </w:r>
      <w:r>
        <w:rPr>
          <w:i/>
          <w:iCs/>
          <w:sz w:val="28"/>
          <w:szCs w:val="28"/>
          <w:lang w:val="el-GR"/>
        </w:rPr>
        <w:t xml:space="preserve">Ε. Αριστείδου (κα) </w:t>
      </w:r>
      <w:r w:rsidR="008A3F0D">
        <w:rPr>
          <w:i/>
          <w:iCs/>
          <w:sz w:val="28"/>
          <w:szCs w:val="28"/>
          <w:lang w:val="el-GR"/>
        </w:rPr>
        <w:t xml:space="preserve">για Ν.Γ. Νικολάου &amp; Συνεργάτες ΔΕΠΕ, </w:t>
      </w:r>
      <w:r w:rsidR="008A3F0D" w:rsidRPr="008A3F0D">
        <w:rPr>
          <w:sz w:val="28"/>
          <w:szCs w:val="28"/>
          <w:lang w:val="el-GR"/>
        </w:rPr>
        <w:t xml:space="preserve">για τον </w:t>
      </w:r>
      <w:proofErr w:type="spellStart"/>
      <w:r w:rsidR="008A3F0D" w:rsidRPr="008A3F0D">
        <w:rPr>
          <w:sz w:val="28"/>
          <w:szCs w:val="28"/>
          <w:lang w:val="el-GR"/>
        </w:rPr>
        <w:t>Εφεσείοντα</w:t>
      </w:r>
      <w:proofErr w:type="spellEnd"/>
      <w:r w:rsidR="00144CA9">
        <w:rPr>
          <w:sz w:val="28"/>
          <w:szCs w:val="28"/>
          <w:lang w:val="el-GR"/>
        </w:rPr>
        <w:t>.</w:t>
      </w:r>
    </w:p>
    <w:p w14:paraId="5565A9F9" w14:textId="77777777" w:rsidR="00144CA9" w:rsidRDefault="00144CA9" w:rsidP="004D2596">
      <w:pPr>
        <w:pStyle w:val="Bodytext20"/>
        <w:shd w:val="clear" w:color="auto" w:fill="auto"/>
        <w:spacing w:line="276" w:lineRule="auto"/>
        <w:jc w:val="both"/>
        <w:rPr>
          <w:sz w:val="28"/>
          <w:szCs w:val="28"/>
          <w:lang w:val="el-GR"/>
        </w:rPr>
      </w:pPr>
    </w:p>
    <w:p w14:paraId="7248BBBF" w14:textId="77777777" w:rsidR="00144CA9" w:rsidRPr="008A3F0D" w:rsidRDefault="00144CA9" w:rsidP="00144CA9">
      <w:pPr>
        <w:pStyle w:val="Bodytext20"/>
        <w:shd w:val="clear" w:color="auto" w:fill="auto"/>
        <w:spacing w:line="276" w:lineRule="auto"/>
        <w:jc w:val="both"/>
        <w:rPr>
          <w:color w:val="000000"/>
          <w:sz w:val="28"/>
          <w:szCs w:val="28"/>
          <w:u w:val="double"/>
          <w:lang w:val="el-GR" w:eastAsia="el-GR" w:bidi="el-GR"/>
        </w:rPr>
      </w:pPr>
      <w:r>
        <w:rPr>
          <w:color w:val="000000"/>
          <w:sz w:val="28"/>
          <w:szCs w:val="28"/>
          <w:u w:val="double"/>
          <w:lang w:val="el-GR" w:eastAsia="el-GR" w:bidi="el-GR"/>
        </w:rPr>
        <w:t>____________________________________________________________</w:t>
      </w:r>
    </w:p>
    <w:p w14:paraId="243A7935" w14:textId="77777777" w:rsidR="00144CA9" w:rsidRPr="008A3F0D" w:rsidRDefault="00144CA9" w:rsidP="004D2596">
      <w:pPr>
        <w:pStyle w:val="Bodytext20"/>
        <w:shd w:val="clear" w:color="auto" w:fill="auto"/>
        <w:spacing w:line="276" w:lineRule="auto"/>
        <w:jc w:val="both"/>
        <w:rPr>
          <w:sz w:val="28"/>
          <w:szCs w:val="28"/>
          <w:lang w:val="el-GR"/>
        </w:rPr>
      </w:pPr>
    </w:p>
    <w:p w14:paraId="76EF0197" w14:textId="4D826BCC" w:rsidR="00FD22FE" w:rsidRPr="00CA02AD" w:rsidRDefault="00FD22FE" w:rsidP="00144CA9">
      <w:pPr>
        <w:spacing w:before="100" w:beforeAutospacing="1" w:line="360" w:lineRule="auto"/>
        <w:ind w:left="2268" w:hanging="2268"/>
        <w:jc w:val="both"/>
        <w:rPr>
          <w:b/>
          <w:bCs/>
          <w:lang w:val="el-GR"/>
          <w14:ligatures w14:val="none"/>
        </w:rPr>
      </w:pPr>
      <w:r w:rsidRPr="00FD22FE">
        <w:rPr>
          <w:rFonts w:ascii="Arial" w:hAnsi="Arial" w:cs="Arial"/>
          <w:b/>
          <w:bCs/>
          <w:sz w:val="28"/>
          <w:szCs w:val="28"/>
          <w:lang w:val="el-GR"/>
          <w14:ligatures w14:val="none"/>
        </w:rPr>
        <w:t>ΜΑΛΑΧΤΟΣ, Δ</w:t>
      </w:r>
      <w:r w:rsidRPr="00144CA9">
        <w:rPr>
          <w:rFonts w:ascii="Arial" w:hAnsi="Arial" w:cs="Arial"/>
          <w:sz w:val="28"/>
          <w:szCs w:val="28"/>
          <w:lang w:val="el-GR"/>
          <w14:ligatures w14:val="none"/>
        </w:rPr>
        <w:t xml:space="preserve">.: </w:t>
      </w:r>
      <w:r w:rsidR="00144CA9" w:rsidRPr="00144CA9">
        <w:rPr>
          <w:rFonts w:ascii="Arial" w:hAnsi="Arial" w:cs="Arial"/>
          <w:sz w:val="28"/>
          <w:szCs w:val="28"/>
          <w:lang w:val="el-GR"/>
          <w14:ligatures w14:val="none"/>
        </w:rPr>
        <w:t xml:space="preserve"> </w:t>
      </w:r>
      <w:r w:rsidRPr="00144CA9">
        <w:rPr>
          <w:rFonts w:ascii="Arial" w:hAnsi="Arial" w:cs="Arial"/>
          <w:b/>
          <w:bCs/>
          <w:sz w:val="28"/>
          <w:szCs w:val="28"/>
          <w:lang w:val="el-GR"/>
          <w14:ligatures w14:val="none"/>
        </w:rPr>
        <w:t>Η ομόφωνη Απόφαση του Δικαστηρίου θα δοθεί από τη Δημητρ</w:t>
      </w:r>
      <w:r w:rsidR="00144CA9" w:rsidRPr="00144CA9">
        <w:rPr>
          <w:rFonts w:ascii="Arial" w:hAnsi="Arial" w:cs="Arial"/>
          <w:b/>
          <w:bCs/>
          <w:sz w:val="28"/>
          <w:szCs w:val="28"/>
          <w:lang w:val="el-GR"/>
          <w14:ligatures w14:val="none"/>
        </w:rPr>
        <w:t>ι</w:t>
      </w:r>
      <w:r w:rsidRPr="00144CA9">
        <w:rPr>
          <w:rFonts w:ascii="Arial" w:hAnsi="Arial" w:cs="Arial"/>
          <w:b/>
          <w:bCs/>
          <w:sz w:val="28"/>
          <w:szCs w:val="28"/>
          <w:lang w:val="el-GR"/>
          <w14:ligatures w14:val="none"/>
        </w:rPr>
        <w:t>άδου- Ανδρέου, Δ.</w:t>
      </w:r>
    </w:p>
    <w:p w14:paraId="500ABC8E" w14:textId="5926C812" w:rsidR="004C370D" w:rsidRPr="00FD22FE" w:rsidRDefault="00FD22FE" w:rsidP="002D1DBE">
      <w:pPr>
        <w:spacing w:line="480" w:lineRule="auto"/>
        <w:ind w:right="-35"/>
        <w:jc w:val="center"/>
        <w:rPr>
          <w:rFonts w:ascii="Arial" w:hAnsi="Arial" w:cs="Arial"/>
          <w:b/>
          <w:bCs/>
          <w:color w:val="000000"/>
          <w:sz w:val="36"/>
          <w:szCs w:val="36"/>
          <w:u w:val="thick"/>
          <w:lang w:val="el-GR"/>
        </w:rPr>
      </w:pPr>
      <w:r>
        <w:rPr>
          <w:rFonts w:ascii="Arial" w:hAnsi="Arial" w:cs="Arial"/>
          <w:b/>
          <w:bCs/>
          <w:color w:val="000000"/>
          <w:sz w:val="36"/>
          <w:szCs w:val="36"/>
          <w:u w:val="thick"/>
          <w:lang w:val="el-GR"/>
        </w:rPr>
        <w:t>______________________________________________</w:t>
      </w:r>
    </w:p>
    <w:p w14:paraId="5F7DC333" w14:textId="77777777" w:rsidR="00144CA9" w:rsidRDefault="00144CA9" w:rsidP="00144CA9">
      <w:pPr>
        <w:ind w:right="-35"/>
        <w:jc w:val="center"/>
        <w:rPr>
          <w:rFonts w:ascii="Arial" w:hAnsi="Arial" w:cs="Arial"/>
          <w:b/>
          <w:bCs/>
          <w:color w:val="000000"/>
          <w:sz w:val="36"/>
          <w:szCs w:val="36"/>
          <w:u w:val="thick"/>
          <w:lang w:val="el-GR"/>
        </w:rPr>
      </w:pPr>
    </w:p>
    <w:p w14:paraId="5EB421B7" w14:textId="0E8355C3" w:rsidR="002D1DBE" w:rsidRDefault="002D1DBE" w:rsidP="00144CA9">
      <w:pPr>
        <w:ind w:right="-35"/>
        <w:jc w:val="center"/>
        <w:rPr>
          <w:rFonts w:ascii="Arial" w:hAnsi="Arial" w:cs="Arial"/>
          <w:b/>
          <w:bCs/>
          <w:color w:val="000000"/>
          <w:sz w:val="36"/>
          <w:szCs w:val="36"/>
          <w:u w:val="thick"/>
          <w:lang w:val="el-GR"/>
        </w:rPr>
      </w:pPr>
      <w:r w:rsidRPr="00964292">
        <w:rPr>
          <w:rFonts w:ascii="Arial" w:hAnsi="Arial" w:cs="Arial"/>
          <w:b/>
          <w:bCs/>
          <w:color w:val="000000"/>
          <w:sz w:val="36"/>
          <w:szCs w:val="36"/>
          <w:u w:val="thick"/>
          <w:lang w:val="el-GR"/>
        </w:rPr>
        <w:t>Α Π Ο Φ Α Σ Η</w:t>
      </w:r>
    </w:p>
    <w:p w14:paraId="4D7CB73B" w14:textId="77777777" w:rsidR="00144CA9" w:rsidRPr="00144CA9" w:rsidRDefault="00144CA9" w:rsidP="00144CA9">
      <w:pPr>
        <w:ind w:right="-35"/>
        <w:jc w:val="center"/>
        <w:rPr>
          <w:sz w:val="36"/>
          <w:szCs w:val="36"/>
          <w:lang w:val="el-GR"/>
        </w:rPr>
      </w:pPr>
    </w:p>
    <w:p w14:paraId="3F7E5620" w14:textId="77777777" w:rsidR="002D1DBE" w:rsidRDefault="002D1DBE" w:rsidP="00144CA9">
      <w:pPr>
        <w:jc w:val="both"/>
        <w:rPr>
          <w:rFonts w:ascii="Bookman Old Style" w:hAnsi="Bookman Old Style" w:cs="Arial"/>
          <w:b/>
          <w:sz w:val="28"/>
          <w:szCs w:val="28"/>
          <w:lang w:val="el-GR"/>
        </w:rPr>
      </w:pPr>
    </w:p>
    <w:p w14:paraId="42013D38" w14:textId="587A3190" w:rsidR="008531C5" w:rsidRDefault="00144CA9" w:rsidP="002D1DBE">
      <w:pPr>
        <w:spacing w:line="480" w:lineRule="auto"/>
        <w:jc w:val="both"/>
        <w:rPr>
          <w:rFonts w:ascii="Arial" w:hAnsi="Arial" w:cs="Arial"/>
          <w:color w:val="000000"/>
          <w:sz w:val="28"/>
          <w:szCs w:val="28"/>
          <w:lang w:val="el-GR"/>
        </w:rPr>
      </w:pPr>
      <w:r>
        <w:rPr>
          <w:rFonts w:ascii="Arial" w:hAnsi="Arial" w:cs="Arial"/>
          <w:b/>
          <w:sz w:val="28"/>
          <w:szCs w:val="28"/>
          <w:lang w:val="el-GR"/>
        </w:rPr>
        <w:t xml:space="preserve">Λ. </w:t>
      </w:r>
      <w:r w:rsidR="002D1DBE" w:rsidRPr="00FC5C23">
        <w:rPr>
          <w:rFonts w:ascii="Arial" w:hAnsi="Arial" w:cs="Arial"/>
          <w:b/>
          <w:sz w:val="28"/>
          <w:szCs w:val="28"/>
          <w:lang w:val="el-GR"/>
        </w:rPr>
        <w:t>ΔΗΜΗΤΡΙΑΔΟΥ-ΑΝΔΡΕΟΥ, Δ</w:t>
      </w:r>
      <w:r w:rsidR="002D1DBE" w:rsidRPr="00FC5C23">
        <w:rPr>
          <w:rFonts w:ascii="Arial" w:hAnsi="Arial" w:cs="Arial"/>
          <w:sz w:val="28"/>
          <w:szCs w:val="28"/>
          <w:lang w:val="el-GR"/>
        </w:rPr>
        <w:t xml:space="preserve">.: </w:t>
      </w:r>
      <w:r w:rsidR="002D1DBE">
        <w:rPr>
          <w:rFonts w:ascii="Arial" w:hAnsi="Arial" w:cs="Arial"/>
          <w:color w:val="000000"/>
          <w:sz w:val="28"/>
          <w:szCs w:val="28"/>
          <w:lang w:val="el-GR"/>
        </w:rPr>
        <w:t xml:space="preserve">Με την υπό κρίση Έφεση προσβάλλεται η ορθότητα της απόφασης του </w:t>
      </w:r>
      <w:proofErr w:type="spellStart"/>
      <w:r w:rsidR="002D1DBE">
        <w:rPr>
          <w:rFonts w:ascii="Arial" w:hAnsi="Arial" w:cs="Arial"/>
          <w:color w:val="000000"/>
          <w:sz w:val="28"/>
          <w:szCs w:val="28"/>
          <w:lang w:val="el-GR"/>
        </w:rPr>
        <w:t>Ανωτάτου</w:t>
      </w:r>
      <w:proofErr w:type="spellEnd"/>
      <w:r w:rsidR="002D1DBE">
        <w:rPr>
          <w:rFonts w:ascii="Arial" w:hAnsi="Arial" w:cs="Arial"/>
          <w:color w:val="000000"/>
          <w:sz w:val="28"/>
          <w:szCs w:val="28"/>
          <w:lang w:val="el-GR"/>
        </w:rPr>
        <w:t xml:space="preserve"> Δικαστηρίου υπό την πρωτόδικη του δικαιοδοσία (εφεξής πρωτόδικο Δικαστήριο), με την οποία απέρριψε τη </w:t>
      </w:r>
      <w:r w:rsidR="002D1DBE">
        <w:rPr>
          <w:rFonts w:ascii="Arial" w:hAnsi="Arial" w:cs="Arial"/>
          <w:color w:val="000000"/>
          <w:sz w:val="28"/>
          <w:szCs w:val="28"/>
          <w:lang w:val="en-US"/>
        </w:rPr>
        <w:t>A</w:t>
      </w:r>
      <w:proofErr w:type="spellStart"/>
      <w:r w:rsidR="002D1DBE">
        <w:rPr>
          <w:rFonts w:ascii="Arial" w:hAnsi="Arial" w:cs="Arial"/>
          <w:color w:val="000000"/>
          <w:sz w:val="28"/>
          <w:szCs w:val="28"/>
          <w:lang w:val="el-GR"/>
        </w:rPr>
        <w:t>ίτηση</w:t>
      </w:r>
      <w:proofErr w:type="spellEnd"/>
      <w:r w:rsidR="002D1DBE">
        <w:rPr>
          <w:rFonts w:ascii="Arial" w:hAnsi="Arial" w:cs="Arial"/>
          <w:color w:val="000000"/>
          <w:sz w:val="28"/>
          <w:szCs w:val="28"/>
          <w:lang w:val="el-GR"/>
        </w:rPr>
        <w:t xml:space="preserve"> του </w:t>
      </w:r>
      <w:proofErr w:type="spellStart"/>
      <w:r w:rsidR="002D1DBE">
        <w:rPr>
          <w:rFonts w:ascii="Arial" w:hAnsi="Arial" w:cs="Arial"/>
          <w:color w:val="000000"/>
          <w:sz w:val="28"/>
          <w:szCs w:val="28"/>
          <w:lang w:val="el-GR"/>
        </w:rPr>
        <w:t>Εφεσείοντος</w:t>
      </w:r>
      <w:proofErr w:type="spellEnd"/>
      <w:r w:rsidR="002D1DBE">
        <w:rPr>
          <w:rFonts w:ascii="Arial" w:hAnsi="Arial" w:cs="Arial"/>
          <w:color w:val="000000"/>
          <w:sz w:val="28"/>
          <w:szCs w:val="28"/>
          <w:lang w:val="el-GR"/>
        </w:rPr>
        <w:t xml:space="preserve"> για χορήγηση άδειας προς καταχώριση αίτησης </w:t>
      </w:r>
      <w:r w:rsidR="00680BC9">
        <w:rPr>
          <w:rFonts w:ascii="Arial" w:hAnsi="Arial" w:cs="Arial"/>
          <w:color w:val="000000"/>
          <w:sz w:val="28"/>
          <w:szCs w:val="28"/>
          <w:lang w:val="el-GR"/>
        </w:rPr>
        <w:t xml:space="preserve">με κλήση για την έκδοση </w:t>
      </w:r>
      <w:r w:rsidR="002D1DBE">
        <w:rPr>
          <w:rFonts w:ascii="Arial" w:hAnsi="Arial" w:cs="Arial"/>
          <w:color w:val="000000"/>
          <w:sz w:val="28"/>
          <w:szCs w:val="28"/>
          <w:lang w:val="el-GR"/>
        </w:rPr>
        <w:t>Προνομιακού Εντάλματος </w:t>
      </w:r>
      <w:r w:rsidR="002D1DBE">
        <w:rPr>
          <w:rFonts w:ascii="Arial" w:hAnsi="Arial" w:cs="Arial"/>
          <w:i/>
          <w:iCs/>
          <w:color w:val="000000"/>
          <w:sz w:val="28"/>
          <w:szCs w:val="28"/>
          <w:lang w:val="en-US"/>
        </w:rPr>
        <w:t>Certiorari</w:t>
      </w:r>
      <w:r w:rsidR="002D1DBE">
        <w:rPr>
          <w:rFonts w:ascii="Arial" w:hAnsi="Arial" w:cs="Arial"/>
          <w:color w:val="000000"/>
          <w:sz w:val="28"/>
          <w:szCs w:val="28"/>
          <w:lang w:val="el-GR"/>
        </w:rPr>
        <w:t xml:space="preserve">. Η Αίτηση του </w:t>
      </w:r>
      <w:proofErr w:type="spellStart"/>
      <w:r w:rsidR="002D1DBE">
        <w:rPr>
          <w:rFonts w:ascii="Arial" w:hAnsi="Arial" w:cs="Arial"/>
          <w:color w:val="000000"/>
          <w:sz w:val="28"/>
          <w:szCs w:val="28"/>
          <w:lang w:val="el-GR"/>
        </w:rPr>
        <w:t>Εφεσείοντος</w:t>
      </w:r>
      <w:proofErr w:type="spellEnd"/>
      <w:r w:rsidR="002D1DBE">
        <w:rPr>
          <w:rFonts w:ascii="Arial" w:hAnsi="Arial" w:cs="Arial"/>
          <w:color w:val="000000"/>
          <w:sz w:val="28"/>
          <w:szCs w:val="28"/>
          <w:lang w:val="el-GR"/>
        </w:rPr>
        <w:t xml:space="preserve"> αποσκοπούσε στην ακύρωση της</w:t>
      </w:r>
      <w:r w:rsidR="002D1DBE" w:rsidRPr="002D1DBE">
        <w:rPr>
          <w:rFonts w:ascii="Arial" w:hAnsi="Arial" w:cs="Arial"/>
          <w:color w:val="000000"/>
          <w:sz w:val="28"/>
          <w:szCs w:val="28"/>
          <w:lang w:val="el-GR"/>
        </w:rPr>
        <w:t xml:space="preserve"> </w:t>
      </w:r>
      <w:r w:rsidR="00680BC9">
        <w:rPr>
          <w:rFonts w:ascii="Arial" w:hAnsi="Arial" w:cs="Arial"/>
          <w:color w:val="000000"/>
          <w:sz w:val="28"/>
          <w:szCs w:val="28"/>
          <w:lang w:val="el-GR"/>
        </w:rPr>
        <w:t xml:space="preserve">διόρθωσης </w:t>
      </w:r>
      <w:r w:rsidR="002D1DBE">
        <w:rPr>
          <w:rFonts w:ascii="Arial" w:hAnsi="Arial" w:cs="Arial"/>
          <w:color w:val="000000"/>
          <w:sz w:val="28"/>
          <w:szCs w:val="28"/>
          <w:lang w:val="el-GR"/>
        </w:rPr>
        <w:t xml:space="preserve">από το </w:t>
      </w:r>
      <w:proofErr w:type="spellStart"/>
      <w:r w:rsidR="002D1DBE">
        <w:rPr>
          <w:rFonts w:ascii="Arial" w:hAnsi="Arial" w:cs="Arial"/>
          <w:color w:val="000000"/>
          <w:sz w:val="28"/>
          <w:szCs w:val="28"/>
          <w:lang w:val="el-GR"/>
        </w:rPr>
        <w:t>Πρωτοκολλητείο</w:t>
      </w:r>
      <w:proofErr w:type="spellEnd"/>
      <w:r w:rsidR="002D1DBE">
        <w:rPr>
          <w:rFonts w:ascii="Arial" w:hAnsi="Arial" w:cs="Arial"/>
          <w:color w:val="000000"/>
          <w:sz w:val="28"/>
          <w:szCs w:val="28"/>
          <w:lang w:val="el-GR"/>
        </w:rPr>
        <w:t xml:space="preserve"> του Επαρχιακού Δικαστηρίου Αμμοχώστου</w:t>
      </w:r>
      <w:r w:rsidR="00680BC9">
        <w:rPr>
          <w:rFonts w:ascii="Arial" w:hAnsi="Arial" w:cs="Arial"/>
          <w:color w:val="000000"/>
          <w:sz w:val="28"/>
          <w:szCs w:val="28"/>
          <w:lang w:val="el-GR"/>
        </w:rPr>
        <w:t xml:space="preserve"> του συνταγμένου διατάγματος της </w:t>
      </w:r>
      <w:r w:rsidR="002D1DBE">
        <w:rPr>
          <w:rFonts w:ascii="Arial" w:hAnsi="Arial" w:cs="Arial"/>
          <w:color w:val="000000"/>
          <w:sz w:val="28"/>
          <w:szCs w:val="28"/>
          <w:lang w:val="el-GR"/>
        </w:rPr>
        <w:t>απόφαση</w:t>
      </w:r>
      <w:r w:rsidR="00680BC9">
        <w:rPr>
          <w:rFonts w:ascii="Arial" w:hAnsi="Arial" w:cs="Arial"/>
          <w:color w:val="000000"/>
          <w:sz w:val="28"/>
          <w:szCs w:val="28"/>
          <w:lang w:val="el-GR"/>
        </w:rPr>
        <w:t xml:space="preserve">ς στην </w:t>
      </w:r>
      <w:r w:rsidR="002D1DBE">
        <w:rPr>
          <w:rFonts w:ascii="Arial" w:hAnsi="Arial" w:cs="Arial"/>
          <w:color w:val="000000"/>
          <w:sz w:val="28"/>
          <w:szCs w:val="28"/>
          <w:lang w:val="el-GR"/>
        </w:rPr>
        <w:t xml:space="preserve">Αγωγή </w:t>
      </w:r>
      <w:r w:rsidR="00680BC9">
        <w:rPr>
          <w:rFonts w:ascii="Arial" w:hAnsi="Arial" w:cs="Arial"/>
          <w:color w:val="000000"/>
          <w:sz w:val="28"/>
          <w:szCs w:val="28"/>
          <w:lang w:val="el-GR"/>
        </w:rPr>
        <w:t xml:space="preserve"> </w:t>
      </w:r>
      <w:proofErr w:type="spellStart"/>
      <w:r w:rsidR="002D1DBE">
        <w:rPr>
          <w:rFonts w:ascii="Arial" w:hAnsi="Arial" w:cs="Arial"/>
          <w:color w:val="000000"/>
          <w:sz w:val="28"/>
          <w:szCs w:val="28"/>
          <w:lang w:val="el-GR"/>
        </w:rPr>
        <w:t>υπ</w:t>
      </w:r>
      <w:proofErr w:type="spellEnd"/>
      <w:r>
        <w:rPr>
          <w:rFonts w:ascii="Arial" w:hAnsi="Arial" w:cs="Arial"/>
          <w:color w:val="000000"/>
          <w:sz w:val="28"/>
          <w:szCs w:val="28"/>
          <w:lang w:val="el-GR"/>
        </w:rPr>
        <w:t>’</w:t>
      </w:r>
      <w:r w:rsidR="002D1DBE">
        <w:rPr>
          <w:rFonts w:ascii="Arial" w:hAnsi="Arial" w:cs="Arial"/>
          <w:color w:val="000000"/>
          <w:sz w:val="28"/>
          <w:szCs w:val="28"/>
          <w:lang w:val="el-GR"/>
        </w:rPr>
        <w:t xml:space="preserve">. </w:t>
      </w:r>
      <w:proofErr w:type="spellStart"/>
      <w:r w:rsidR="002D1DBE">
        <w:rPr>
          <w:rFonts w:ascii="Arial" w:hAnsi="Arial" w:cs="Arial"/>
          <w:color w:val="000000"/>
          <w:sz w:val="28"/>
          <w:szCs w:val="28"/>
          <w:lang w:val="el-GR"/>
        </w:rPr>
        <w:t>αρ</w:t>
      </w:r>
      <w:proofErr w:type="spellEnd"/>
      <w:r w:rsidR="002D1DBE">
        <w:rPr>
          <w:rFonts w:ascii="Arial" w:hAnsi="Arial" w:cs="Arial"/>
          <w:color w:val="000000"/>
          <w:sz w:val="28"/>
          <w:szCs w:val="28"/>
          <w:lang w:val="el-GR"/>
        </w:rPr>
        <w:t xml:space="preserve">. 323/2016 και της </w:t>
      </w:r>
      <w:proofErr w:type="spellStart"/>
      <w:r w:rsidR="002D1DBE">
        <w:rPr>
          <w:rFonts w:ascii="Arial" w:hAnsi="Arial" w:cs="Arial"/>
          <w:color w:val="000000"/>
          <w:sz w:val="28"/>
          <w:szCs w:val="28"/>
          <w:lang w:val="el-GR"/>
        </w:rPr>
        <w:t>επανασύνταξης</w:t>
      </w:r>
      <w:proofErr w:type="spellEnd"/>
      <w:r w:rsidR="002D1DBE">
        <w:rPr>
          <w:rFonts w:ascii="Arial" w:hAnsi="Arial" w:cs="Arial"/>
          <w:color w:val="000000"/>
          <w:sz w:val="28"/>
          <w:szCs w:val="28"/>
          <w:lang w:val="el-GR"/>
        </w:rPr>
        <w:t xml:space="preserve"> τ</w:t>
      </w:r>
      <w:r w:rsidR="00680BC9">
        <w:rPr>
          <w:rFonts w:ascii="Arial" w:hAnsi="Arial" w:cs="Arial"/>
          <w:color w:val="000000"/>
          <w:sz w:val="28"/>
          <w:szCs w:val="28"/>
          <w:lang w:val="el-GR"/>
        </w:rPr>
        <w:t>ου</w:t>
      </w:r>
      <w:r w:rsidR="002D1DBE">
        <w:rPr>
          <w:rFonts w:ascii="Arial" w:hAnsi="Arial" w:cs="Arial"/>
          <w:color w:val="000000"/>
          <w:sz w:val="28"/>
          <w:szCs w:val="28"/>
          <w:lang w:val="el-GR"/>
        </w:rPr>
        <w:t xml:space="preserve"> στις 12/4/2023</w:t>
      </w:r>
      <w:r w:rsidR="00680BC9">
        <w:rPr>
          <w:rFonts w:ascii="Arial" w:hAnsi="Arial" w:cs="Arial"/>
          <w:color w:val="000000"/>
          <w:sz w:val="28"/>
          <w:szCs w:val="28"/>
          <w:lang w:val="el-GR"/>
        </w:rPr>
        <w:t>,</w:t>
      </w:r>
      <w:r w:rsidR="002D1DBE">
        <w:rPr>
          <w:rFonts w:ascii="Arial" w:hAnsi="Arial" w:cs="Arial"/>
          <w:color w:val="000000"/>
          <w:sz w:val="28"/>
          <w:szCs w:val="28"/>
          <w:lang w:val="el-GR"/>
        </w:rPr>
        <w:t xml:space="preserve"> με την προσθήκη της φράσης </w:t>
      </w:r>
      <w:bookmarkStart w:id="1" w:name="_Hlk148033890"/>
      <w:r w:rsidR="002D1DBE">
        <w:rPr>
          <w:rFonts w:ascii="Arial" w:hAnsi="Arial" w:cs="Arial"/>
          <w:color w:val="000000"/>
          <w:sz w:val="28"/>
          <w:szCs w:val="28"/>
          <w:lang w:val="el-GR"/>
        </w:rPr>
        <w:t>«</w:t>
      </w:r>
      <w:r w:rsidR="002D1DBE" w:rsidRPr="002D1DBE">
        <w:rPr>
          <w:rFonts w:ascii="Arial" w:hAnsi="Arial" w:cs="Arial"/>
          <w:i/>
          <w:iCs/>
          <w:color w:val="000000"/>
          <w:sz w:val="28"/>
          <w:szCs w:val="28"/>
          <w:lang w:val="el-GR"/>
        </w:rPr>
        <w:t>άνευ βλάβης δικαιώματος καταχώρησης νέας</w:t>
      </w:r>
      <w:r w:rsidR="002D1DBE">
        <w:rPr>
          <w:rFonts w:ascii="Arial" w:hAnsi="Arial" w:cs="Arial"/>
          <w:color w:val="000000"/>
          <w:sz w:val="28"/>
          <w:szCs w:val="28"/>
          <w:lang w:val="el-GR"/>
        </w:rPr>
        <w:t>»</w:t>
      </w:r>
      <w:bookmarkEnd w:id="1"/>
      <w:r w:rsidR="002D1DBE">
        <w:rPr>
          <w:rFonts w:ascii="Arial" w:hAnsi="Arial" w:cs="Arial"/>
          <w:color w:val="000000"/>
          <w:sz w:val="28"/>
          <w:szCs w:val="28"/>
          <w:lang w:val="el-GR"/>
        </w:rPr>
        <w:t>.</w:t>
      </w:r>
    </w:p>
    <w:p w14:paraId="719FEDBB" w14:textId="77777777" w:rsidR="002D1DBE" w:rsidRDefault="002D1DBE" w:rsidP="002D1DBE">
      <w:pPr>
        <w:spacing w:line="480" w:lineRule="auto"/>
        <w:jc w:val="both"/>
        <w:rPr>
          <w:rFonts w:ascii="Arial" w:hAnsi="Arial" w:cs="Arial"/>
          <w:color w:val="000000"/>
          <w:sz w:val="28"/>
          <w:szCs w:val="28"/>
          <w:lang w:val="el-GR"/>
        </w:rPr>
      </w:pPr>
    </w:p>
    <w:p w14:paraId="79BD1FDE" w14:textId="77777777" w:rsidR="002D1DBE" w:rsidRPr="00144CA9" w:rsidRDefault="002D1DBE" w:rsidP="002D1DBE">
      <w:pPr>
        <w:spacing w:line="480" w:lineRule="auto"/>
        <w:jc w:val="both"/>
        <w:rPr>
          <w:rFonts w:ascii="Calibri" w:hAnsi="Calibri"/>
          <w:sz w:val="22"/>
          <w:szCs w:val="22"/>
          <w:lang w:val="el-GR"/>
        </w:rPr>
      </w:pPr>
      <w:r w:rsidRPr="0070696E">
        <w:rPr>
          <w:rFonts w:ascii="Arial" w:hAnsi="Arial" w:cs="Arial"/>
          <w:color w:val="000000"/>
          <w:sz w:val="28"/>
          <w:szCs w:val="28"/>
          <w:lang w:val="el-GR"/>
        </w:rPr>
        <w:t>Κρίν</w:t>
      </w:r>
      <w:r>
        <w:rPr>
          <w:rFonts w:ascii="Arial" w:hAnsi="Arial" w:cs="Arial"/>
          <w:color w:val="000000"/>
          <w:sz w:val="28"/>
          <w:szCs w:val="28"/>
          <w:lang w:val="el-GR"/>
        </w:rPr>
        <w:t>εται</w:t>
      </w:r>
      <w:r w:rsidRPr="0070696E">
        <w:rPr>
          <w:rFonts w:ascii="Arial" w:hAnsi="Arial" w:cs="Arial"/>
          <w:color w:val="000000"/>
          <w:sz w:val="28"/>
          <w:szCs w:val="28"/>
          <w:lang w:val="el-GR"/>
        </w:rPr>
        <w:t xml:space="preserve"> σκόπιμο να παρα</w:t>
      </w:r>
      <w:r>
        <w:rPr>
          <w:rFonts w:ascii="Arial" w:hAnsi="Arial" w:cs="Arial"/>
          <w:color w:val="000000"/>
          <w:sz w:val="28"/>
          <w:szCs w:val="28"/>
          <w:lang w:val="el-GR"/>
        </w:rPr>
        <w:t xml:space="preserve">τεθεί </w:t>
      </w:r>
      <w:r w:rsidRPr="0070696E">
        <w:rPr>
          <w:rFonts w:ascii="Arial" w:hAnsi="Arial" w:cs="Arial"/>
          <w:color w:val="000000"/>
          <w:sz w:val="28"/>
          <w:szCs w:val="28"/>
          <w:lang w:val="el-GR"/>
        </w:rPr>
        <w:t xml:space="preserve">το πραγματικό υπόβαθρο το οποίο οδήγησε στην καταχώριση της μονομερούς </w:t>
      </w:r>
      <w:r>
        <w:rPr>
          <w:rFonts w:ascii="Arial" w:hAnsi="Arial" w:cs="Arial"/>
          <w:color w:val="000000"/>
          <w:sz w:val="28"/>
          <w:szCs w:val="28"/>
          <w:lang w:val="el-GR"/>
        </w:rPr>
        <w:t>Α</w:t>
      </w:r>
      <w:r w:rsidRPr="0070696E">
        <w:rPr>
          <w:rFonts w:ascii="Arial" w:hAnsi="Arial" w:cs="Arial"/>
          <w:color w:val="000000"/>
          <w:sz w:val="28"/>
          <w:szCs w:val="28"/>
          <w:lang w:val="el-GR"/>
        </w:rPr>
        <w:t xml:space="preserve">ίτησης και στην έκδοση της πρωτόδικης </w:t>
      </w:r>
      <w:r>
        <w:rPr>
          <w:rFonts w:ascii="Arial" w:hAnsi="Arial" w:cs="Arial"/>
          <w:color w:val="000000"/>
          <w:sz w:val="28"/>
          <w:szCs w:val="28"/>
          <w:lang w:val="el-GR"/>
        </w:rPr>
        <w:t>Α</w:t>
      </w:r>
      <w:r w:rsidRPr="0070696E">
        <w:rPr>
          <w:rFonts w:ascii="Arial" w:hAnsi="Arial" w:cs="Arial"/>
          <w:color w:val="000000"/>
          <w:sz w:val="28"/>
          <w:szCs w:val="28"/>
          <w:lang w:val="el-GR"/>
        </w:rPr>
        <w:t>πόφασης</w:t>
      </w:r>
      <w:r>
        <w:rPr>
          <w:rFonts w:ascii="Arial" w:hAnsi="Arial" w:cs="Arial"/>
          <w:color w:val="000000"/>
          <w:sz w:val="28"/>
          <w:szCs w:val="28"/>
          <w:lang w:val="el-GR"/>
        </w:rPr>
        <w:t>, όπως αυτό αποτυπώθηκε στην πρωτόδικη Απόφαση</w:t>
      </w:r>
      <w:r w:rsidRPr="0070696E">
        <w:rPr>
          <w:rFonts w:ascii="Arial" w:hAnsi="Arial" w:cs="Arial"/>
          <w:color w:val="000000"/>
          <w:sz w:val="28"/>
          <w:szCs w:val="28"/>
          <w:lang w:val="el-GR"/>
        </w:rPr>
        <w:t>.</w:t>
      </w:r>
    </w:p>
    <w:p w14:paraId="2817709E" w14:textId="77777777" w:rsidR="002D1DBE" w:rsidRPr="00144CA9" w:rsidRDefault="002D1DBE" w:rsidP="002D1DBE">
      <w:pPr>
        <w:spacing w:line="480" w:lineRule="auto"/>
        <w:jc w:val="both"/>
        <w:rPr>
          <w:lang w:val="el-GR"/>
        </w:rPr>
      </w:pPr>
    </w:p>
    <w:p w14:paraId="3536C37C" w14:textId="076B0932" w:rsidR="00270814" w:rsidRDefault="00270814" w:rsidP="00270814">
      <w:pPr>
        <w:spacing w:line="480" w:lineRule="auto"/>
        <w:jc w:val="both"/>
        <w:rPr>
          <w:rFonts w:ascii="Arial" w:hAnsi="Arial" w:cs="Arial"/>
          <w:sz w:val="28"/>
          <w:szCs w:val="28"/>
          <w:lang w:val="el-GR"/>
        </w:rPr>
      </w:pPr>
      <w:r>
        <w:rPr>
          <w:rFonts w:ascii="Arial" w:hAnsi="Arial" w:cs="Arial"/>
          <w:sz w:val="28"/>
          <w:szCs w:val="28"/>
          <w:lang w:val="el-GR"/>
        </w:rPr>
        <w:t xml:space="preserve">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ήταν ο Εναγόμενος 2</w:t>
      </w:r>
      <w:r w:rsidRPr="00270814">
        <w:rPr>
          <w:rFonts w:ascii="Arial" w:hAnsi="Arial" w:cs="Arial"/>
          <w:sz w:val="28"/>
          <w:szCs w:val="28"/>
          <w:lang w:val="el-GR"/>
        </w:rPr>
        <w:t xml:space="preserve"> </w:t>
      </w:r>
      <w:r>
        <w:rPr>
          <w:rFonts w:ascii="Arial" w:hAnsi="Arial" w:cs="Arial"/>
          <w:sz w:val="28"/>
          <w:szCs w:val="28"/>
          <w:lang w:val="el-GR"/>
        </w:rPr>
        <w:t xml:space="preserve">στην </w:t>
      </w:r>
      <w:r w:rsidR="00680BC9">
        <w:rPr>
          <w:rFonts w:ascii="Arial" w:hAnsi="Arial" w:cs="Arial"/>
          <w:sz w:val="28"/>
          <w:szCs w:val="28"/>
          <w:lang w:val="el-GR"/>
        </w:rPr>
        <w:t xml:space="preserve">προαναφερθείσα </w:t>
      </w:r>
      <w:r>
        <w:rPr>
          <w:rFonts w:ascii="Arial" w:hAnsi="Arial" w:cs="Arial"/>
          <w:sz w:val="28"/>
          <w:szCs w:val="28"/>
          <w:lang w:val="el-GR"/>
        </w:rPr>
        <w:t>Αγωγή</w:t>
      </w:r>
      <w:r>
        <w:rPr>
          <w:rFonts w:ascii="Arial" w:hAnsi="Arial" w:cs="Arial"/>
          <w:color w:val="000000"/>
          <w:sz w:val="28"/>
          <w:szCs w:val="28"/>
          <w:lang w:val="el-GR"/>
        </w:rPr>
        <w:t xml:space="preserve">. </w:t>
      </w:r>
      <w:r w:rsidRPr="00270814">
        <w:rPr>
          <w:rFonts w:ascii="Arial" w:hAnsi="Arial" w:cs="Arial"/>
          <w:sz w:val="28"/>
          <w:szCs w:val="28"/>
          <w:lang w:val="el-GR"/>
        </w:rPr>
        <w:t xml:space="preserve">Στις </w:t>
      </w:r>
      <w:r>
        <w:rPr>
          <w:rFonts w:ascii="Arial" w:hAnsi="Arial" w:cs="Arial"/>
          <w:sz w:val="28"/>
          <w:szCs w:val="28"/>
          <w:lang w:val="el-GR"/>
        </w:rPr>
        <w:t>12/3/2020 εκδόθηκε απόφαση</w:t>
      </w:r>
      <w:r w:rsidR="00680BC9">
        <w:rPr>
          <w:rFonts w:ascii="Arial" w:hAnsi="Arial" w:cs="Arial"/>
          <w:sz w:val="28"/>
          <w:szCs w:val="28"/>
          <w:lang w:val="el-GR"/>
        </w:rPr>
        <w:t>, η οποία συντάχθηκε στις 9/6/2020,</w:t>
      </w:r>
      <w:r>
        <w:rPr>
          <w:rFonts w:ascii="Arial" w:hAnsi="Arial" w:cs="Arial"/>
          <w:sz w:val="28"/>
          <w:szCs w:val="28"/>
          <w:lang w:val="el-GR"/>
        </w:rPr>
        <w:t xml:space="preserve"> </w:t>
      </w:r>
      <w:r w:rsidR="00DC05AE">
        <w:rPr>
          <w:rFonts w:ascii="Arial" w:hAnsi="Arial" w:cs="Arial"/>
          <w:sz w:val="28"/>
          <w:szCs w:val="28"/>
          <w:lang w:val="el-GR"/>
        </w:rPr>
        <w:t>με το διατακτικό να είναι «…..</w:t>
      </w:r>
      <w:r w:rsidR="00DC05AE" w:rsidRPr="00DC05AE">
        <w:rPr>
          <w:rFonts w:ascii="Arial" w:hAnsi="Arial" w:cs="Arial"/>
          <w:i/>
          <w:iCs/>
          <w:sz w:val="28"/>
          <w:szCs w:val="28"/>
          <w:lang w:val="el-GR"/>
        </w:rPr>
        <w:t>Η αγωγή εναντίον του Εναγόμενου 2 αποσύρεται και απορρίπτεται με έξοδα υπέρ του Εναγόμενου 2 όπως υπολογιστούν από τον Πρωτοκολλητή και εγκριθούν από το Δικαστήριο</w:t>
      </w:r>
      <w:r w:rsidR="00DC05AE">
        <w:rPr>
          <w:rFonts w:ascii="Arial" w:hAnsi="Arial" w:cs="Arial"/>
          <w:sz w:val="28"/>
          <w:szCs w:val="28"/>
          <w:lang w:val="el-GR"/>
        </w:rPr>
        <w:t>».</w:t>
      </w:r>
    </w:p>
    <w:p w14:paraId="4070D8DB" w14:textId="77777777" w:rsidR="00DC05AE" w:rsidRDefault="00DC05AE" w:rsidP="00270814">
      <w:pPr>
        <w:spacing w:line="480" w:lineRule="auto"/>
        <w:jc w:val="both"/>
        <w:rPr>
          <w:rFonts w:ascii="Arial" w:hAnsi="Arial" w:cs="Arial"/>
          <w:sz w:val="28"/>
          <w:szCs w:val="28"/>
          <w:lang w:val="el-GR"/>
        </w:rPr>
      </w:pPr>
    </w:p>
    <w:p w14:paraId="51CDB5BC" w14:textId="64647D98" w:rsidR="00DC05AE" w:rsidRDefault="00DC05AE" w:rsidP="00270814">
      <w:pPr>
        <w:spacing w:line="480" w:lineRule="auto"/>
        <w:jc w:val="both"/>
        <w:rPr>
          <w:rFonts w:ascii="Arial" w:hAnsi="Arial" w:cs="Arial"/>
          <w:color w:val="000000"/>
          <w:sz w:val="28"/>
          <w:szCs w:val="28"/>
          <w:lang w:val="el-GR"/>
        </w:rPr>
      </w:pPr>
      <w:r>
        <w:rPr>
          <w:rFonts w:ascii="Arial" w:hAnsi="Arial" w:cs="Arial"/>
          <w:sz w:val="28"/>
          <w:szCs w:val="28"/>
          <w:lang w:val="el-GR"/>
        </w:rPr>
        <w:t xml:space="preserve">Στις 12/4/2023 </w:t>
      </w:r>
      <w:r>
        <w:rPr>
          <w:rFonts w:ascii="Arial" w:hAnsi="Arial" w:cs="Arial"/>
          <w:color w:val="000000"/>
          <w:sz w:val="28"/>
          <w:szCs w:val="28"/>
          <w:lang w:val="el-GR"/>
        </w:rPr>
        <w:t xml:space="preserve">το </w:t>
      </w:r>
      <w:proofErr w:type="spellStart"/>
      <w:r>
        <w:rPr>
          <w:rFonts w:ascii="Arial" w:hAnsi="Arial" w:cs="Arial"/>
          <w:color w:val="000000"/>
          <w:sz w:val="28"/>
          <w:szCs w:val="28"/>
          <w:lang w:val="el-GR"/>
        </w:rPr>
        <w:t>Πρωτοκολλητείο</w:t>
      </w:r>
      <w:proofErr w:type="spellEnd"/>
      <w:r>
        <w:rPr>
          <w:rFonts w:ascii="Arial" w:hAnsi="Arial" w:cs="Arial"/>
          <w:color w:val="000000"/>
          <w:sz w:val="28"/>
          <w:szCs w:val="28"/>
          <w:lang w:val="el-GR"/>
        </w:rPr>
        <w:t xml:space="preserve"> του Επαρχιακού Δικαστηρίου Αμμοχώστου προχώρησε στη</w:t>
      </w:r>
      <w:r w:rsidR="00680BC9">
        <w:rPr>
          <w:rFonts w:ascii="Arial" w:hAnsi="Arial" w:cs="Arial"/>
          <w:color w:val="000000"/>
          <w:sz w:val="28"/>
          <w:szCs w:val="28"/>
          <w:lang w:val="el-GR"/>
        </w:rPr>
        <w:t xml:space="preserve"> μεταβολή της συνταγμένης </w:t>
      </w:r>
      <w:r>
        <w:rPr>
          <w:rFonts w:ascii="Arial" w:hAnsi="Arial" w:cs="Arial"/>
          <w:color w:val="000000"/>
          <w:sz w:val="28"/>
          <w:szCs w:val="28"/>
          <w:lang w:val="el-GR"/>
        </w:rPr>
        <w:t>απόφασης προσθέτοντας τη φράση «</w:t>
      </w:r>
      <w:r w:rsidRPr="00DC05AE">
        <w:rPr>
          <w:rFonts w:ascii="Arial" w:hAnsi="Arial" w:cs="Arial"/>
          <w:i/>
          <w:iCs/>
          <w:color w:val="000000"/>
          <w:sz w:val="28"/>
          <w:szCs w:val="28"/>
          <w:lang w:val="el-GR"/>
        </w:rPr>
        <w:t>άνευ βλάβης δικαιώματος καταχώρησης νέα</w:t>
      </w:r>
      <w:r w:rsidR="00144CA9">
        <w:rPr>
          <w:rFonts w:ascii="Arial" w:hAnsi="Arial" w:cs="Arial"/>
          <w:i/>
          <w:iCs/>
          <w:color w:val="000000"/>
          <w:sz w:val="28"/>
          <w:szCs w:val="28"/>
          <w:lang w:val="el-GR"/>
        </w:rPr>
        <w:t>ς</w:t>
      </w:r>
      <w:r>
        <w:rPr>
          <w:rFonts w:ascii="Arial" w:hAnsi="Arial" w:cs="Arial"/>
          <w:color w:val="000000"/>
          <w:sz w:val="28"/>
          <w:szCs w:val="28"/>
          <w:lang w:val="el-GR"/>
        </w:rPr>
        <w:t>». Μετά από σχετική έρευνα στο φάκελο του Δικαστηρίου</w:t>
      </w:r>
      <w:r w:rsidR="00AC5103">
        <w:rPr>
          <w:rFonts w:ascii="Arial" w:hAnsi="Arial" w:cs="Arial"/>
          <w:color w:val="000000"/>
          <w:sz w:val="28"/>
          <w:szCs w:val="28"/>
          <w:lang w:val="el-GR"/>
        </w:rPr>
        <w:t>,</w:t>
      </w:r>
      <w:r>
        <w:rPr>
          <w:rFonts w:ascii="Arial" w:hAnsi="Arial" w:cs="Arial"/>
          <w:color w:val="000000"/>
          <w:sz w:val="28"/>
          <w:szCs w:val="28"/>
          <w:lang w:val="el-GR"/>
        </w:rPr>
        <w:t xml:space="preserve"> </w:t>
      </w:r>
      <w:proofErr w:type="spellStart"/>
      <w:r>
        <w:rPr>
          <w:rFonts w:ascii="Arial" w:hAnsi="Arial" w:cs="Arial"/>
          <w:color w:val="000000"/>
          <w:sz w:val="28"/>
          <w:szCs w:val="28"/>
          <w:lang w:val="el-GR"/>
        </w:rPr>
        <w:t>διεφάνη</w:t>
      </w:r>
      <w:proofErr w:type="spellEnd"/>
      <w:r>
        <w:rPr>
          <w:rFonts w:ascii="Arial" w:hAnsi="Arial" w:cs="Arial"/>
          <w:color w:val="000000"/>
          <w:sz w:val="28"/>
          <w:szCs w:val="28"/>
          <w:lang w:val="el-GR"/>
        </w:rPr>
        <w:t xml:space="preserve"> ότι</w:t>
      </w:r>
      <w:r w:rsidR="00AC5103">
        <w:rPr>
          <w:rFonts w:ascii="Arial" w:hAnsi="Arial" w:cs="Arial"/>
          <w:color w:val="000000"/>
          <w:sz w:val="28"/>
          <w:szCs w:val="28"/>
          <w:lang w:val="el-GR"/>
        </w:rPr>
        <w:t>,</w:t>
      </w:r>
      <w:r>
        <w:rPr>
          <w:rFonts w:ascii="Arial" w:hAnsi="Arial" w:cs="Arial"/>
          <w:color w:val="000000"/>
          <w:sz w:val="28"/>
          <w:szCs w:val="28"/>
          <w:lang w:val="el-GR"/>
        </w:rPr>
        <w:t xml:space="preserve"> </w:t>
      </w:r>
      <w:r w:rsidR="00AC5103">
        <w:rPr>
          <w:rFonts w:ascii="Arial" w:hAnsi="Arial" w:cs="Arial"/>
          <w:color w:val="000000"/>
          <w:sz w:val="28"/>
          <w:szCs w:val="28"/>
          <w:lang w:val="el-GR"/>
        </w:rPr>
        <w:t>χωρίς οποιαδήποτε άλλη διαδικασία,</w:t>
      </w:r>
      <w:r w:rsidR="00680BC9">
        <w:rPr>
          <w:rFonts w:ascii="Arial" w:hAnsi="Arial" w:cs="Arial"/>
          <w:color w:val="000000"/>
          <w:sz w:val="28"/>
          <w:szCs w:val="28"/>
          <w:lang w:val="el-GR"/>
        </w:rPr>
        <w:t xml:space="preserve"> αφού</w:t>
      </w:r>
      <w:r w:rsidR="00AC5103">
        <w:rPr>
          <w:rFonts w:ascii="Arial" w:hAnsi="Arial" w:cs="Arial"/>
          <w:color w:val="000000"/>
          <w:sz w:val="28"/>
          <w:szCs w:val="28"/>
          <w:lang w:val="el-GR"/>
        </w:rPr>
        <w:t xml:space="preserve"> πληρώθηκαν τα σχετικά δικαιώματα</w:t>
      </w:r>
      <w:r w:rsidR="00680BC9">
        <w:rPr>
          <w:rFonts w:ascii="Arial" w:hAnsi="Arial" w:cs="Arial"/>
          <w:color w:val="000000"/>
          <w:sz w:val="28"/>
          <w:szCs w:val="28"/>
          <w:lang w:val="el-GR"/>
        </w:rPr>
        <w:t>,</w:t>
      </w:r>
      <w:r w:rsidR="00AC5103">
        <w:rPr>
          <w:rFonts w:ascii="Arial" w:hAnsi="Arial" w:cs="Arial"/>
          <w:color w:val="000000"/>
          <w:sz w:val="28"/>
          <w:szCs w:val="28"/>
          <w:lang w:val="el-GR"/>
        </w:rPr>
        <w:t xml:space="preserve"> η απόφαση </w:t>
      </w:r>
      <w:proofErr w:type="spellStart"/>
      <w:r w:rsidR="00AC5103">
        <w:rPr>
          <w:rFonts w:ascii="Arial" w:hAnsi="Arial" w:cs="Arial"/>
          <w:color w:val="000000"/>
          <w:sz w:val="28"/>
          <w:szCs w:val="28"/>
          <w:lang w:val="el-GR"/>
        </w:rPr>
        <w:t>επανασυντάχθηκε</w:t>
      </w:r>
      <w:proofErr w:type="spellEnd"/>
      <w:r w:rsidR="00680BC9">
        <w:rPr>
          <w:rFonts w:ascii="Arial" w:hAnsi="Arial" w:cs="Arial"/>
          <w:color w:val="000000"/>
          <w:sz w:val="28"/>
          <w:szCs w:val="28"/>
          <w:lang w:val="el-GR"/>
        </w:rPr>
        <w:t xml:space="preserve"> ως ανωτέρω.</w:t>
      </w:r>
      <w:r w:rsidR="00AC5103" w:rsidRPr="00AC5103">
        <w:rPr>
          <w:rFonts w:ascii="Arial" w:hAnsi="Arial" w:cs="Arial"/>
          <w:color w:val="000000"/>
          <w:sz w:val="28"/>
          <w:szCs w:val="28"/>
          <w:lang w:val="el-GR"/>
        </w:rPr>
        <w:t xml:space="preserve"> </w:t>
      </w:r>
      <w:r w:rsidR="00AC5103">
        <w:rPr>
          <w:rFonts w:ascii="Arial" w:hAnsi="Arial" w:cs="Arial"/>
          <w:color w:val="000000"/>
          <w:sz w:val="28"/>
          <w:szCs w:val="28"/>
          <w:lang w:val="el-GR"/>
        </w:rPr>
        <w:t xml:space="preserve">Ο ίδιος ο </w:t>
      </w:r>
      <w:proofErr w:type="spellStart"/>
      <w:r w:rsidR="00AC5103">
        <w:rPr>
          <w:rFonts w:ascii="Arial" w:hAnsi="Arial" w:cs="Arial"/>
          <w:color w:val="000000"/>
          <w:sz w:val="28"/>
          <w:szCs w:val="28"/>
          <w:lang w:val="el-GR"/>
        </w:rPr>
        <w:t>Εφεσείων</w:t>
      </w:r>
      <w:proofErr w:type="spellEnd"/>
      <w:r w:rsidR="00AC5103">
        <w:rPr>
          <w:rFonts w:ascii="Arial" w:hAnsi="Arial" w:cs="Arial"/>
          <w:color w:val="000000"/>
          <w:sz w:val="28"/>
          <w:szCs w:val="28"/>
          <w:lang w:val="el-GR"/>
        </w:rPr>
        <w:t xml:space="preserve"> δεν μπορούσε να εμποδίσει την τροποποίηση αυτή. ΄</w:t>
      </w:r>
      <w:proofErr w:type="spellStart"/>
      <w:r w:rsidR="00AC5103">
        <w:rPr>
          <w:rFonts w:ascii="Arial" w:hAnsi="Arial" w:cs="Arial"/>
          <w:color w:val="000000"/>
          <w:sz w:val="28"/>
          <w:szCs w:val="28"/>
          <w:lang w:val="el-GR"/>
        </w:rPr>
        <w:t>Ελαβε</w:t>
      </w:r>
      <w:proofErr w:type="spellEnd"/>
      <w:r w:rsidR="00AC5103">
        <w:rPr>
          <w:rFonts w:ascii="Arial" w:hAnsi="Arial" w:cs="Arial"/>
          <w:color w:val="000000"/>
          <w:sz w:val="28"/>
          <w:szCs w:val="28"/>
          <w:lang w:val="el-GR"/>
        </w:rPr>
        <w:t xml:space="preserve"> δε γνώση του προβλήματος όταν παρέλαβε επιστολές από την Εταιρεία Β2Κ</w:t>
      </w:r>
      <w:proofErr w:type="spellStart"/>
      <w:r w:rsidR="00AC5103">
        <w:rPr>
          <w:rFonts w:ascii="Arial" w:hAnsi="Arial" w:cs="Arial"/>
          <w:color w:val="000000"/>
          <w:sz w:val="28"/>
          <w:szCs w:val="28"/>
          <w:lang w:val="en-US"/>
        </w:rPr>
        <w:t>apital</w:t>
      </w:r>
      <w:proofErr w:type="spellEnd"/>
      <w:r w:rsidR="00AC5103" w:rsidRPr="00AC5103">
        <w:rPr>
          <w:rFonts w:ascii="Arial" w:hAnsi="Arial" w:cs="Arial"/>
          <w:color w:val="000000"/>
          <w:sz w:val="28"/>
          <w:szCs w:val="28"/>
          <w:lang w:val="el-GR"/>
        </w:rPr>
        <w:t xml:space="preserve"> </w:t>
      </w:r>
      <w:r w:rsidR="00AC5103">
        <w:rPr>
          <w:rFonts w:ascii="Arial" w:hAnsi="Arial" w:cs="Arial"/>
          <w:color w:val="000000"/>
          <w:sz w:val="28"/>
          <w:szCs w:val="28"/>
          <w:lang w:val="en-US"/>
        </w:rPr>
        <w:t>Cyprus</w:t>
      </w:r>
      <w:r w:rsidR="00AC5103" w:rsidRPr="00AC5103">
        <w:rPr>
          <w:rFonts w:ascii="Arial" w:hAnsi="Arial" w:cs="Arial"/>
          <w:color w:val="000000"/>
          <w:sz w:val="28"/>
          <w:szCs w:val="28"/>
          <w:lang w:val="el-GR"/>
        </w:rPr>
        <w:t xml:space="preserve"> </w:t>
      </w:r>
      <w:r w:rsidR="00AC5103">
        <w:rPr>
          <w:rFonts w:ascii="Arial" w:hAnsi="Arial" w:cs="Arial"/>
          <w:color w:val="000000"/>
          <w:sz w:val="28"/>
          <w:szCs w:val="28"/>
          <w:lang w:val="en-US"/>
        </w:rPr>
        <w:t>Ltd</w:t>
      </w:r>
      <w:r w:rsidR="00AC5103">
        <w:rPr>
          <w:rFonts w:ascii="Arial" w:hAnsi="Arial" w:cs="Arial"/>
          <w:color w:val="000000"/>
          <w:sz w:val="28"/>
          <w:szCs w:val="28"/>
          <w:lang w:val="el-GR"/>
        </w:rPr>
        <w:t>,</w:t>
      </w:r>
      <w:r w:rsidR="00680BC9">
        <w:rPr>
          <w:rFonts w:ascii="Arial" w:hAnsi="Arial" w:cs="Arial"/>
          <w:color w:val="000000"/>
          <w:sz w:val="28"/>
          <w:szCs w:val="28"/>
          <w:lang w:val="el-GR"/>
        </w:rPr>
        <w:t xml:space="preserve"> προς την οποία είχαν μεταβιβαστεί οι πιστωτικές διευκολύνσεις που αφορούσε η πιο πάνω Αγωγή,</w:t>
      </w:r>
      <w:r w:rsidR="00AC5103">
        <w:rPr>
          <w:rFonts w:ascii="Arial" w:hAnsi="Arial" w:cs="Arial"/>
          <w:color w:val="000000"/>
          <w:sz w:val="28"/>
          <w:szCs w:val="28"/>
          <w:lang w:val="el-GR"/>
        </w:rPr>
        <w:t xml:space="preserve"> η οποία τον ενημέρωνε ότι θα ζητούσε πρόσβαση στα προσωπικά του δεδομένα δυνάμει της εν λόγω υπόθεσης. Τότε τους απάντησε ότι ο ίδιος δεν είναι πλέον εγγυητής. Απέστειλε δε την απόφαση του Δικαστηρίου</w:t>
      </w:r>
      <w:r w:rsidR="00DD4D0F">
        <w:rPr>
          <w:rFonts w:ascii="Arial" w:hAnsi="Arial" w:cs="Arial"/>
          <w:color w:val="000000"/>
          <w:sz w:val="28"/>
          <w:szCs w:val="28"/>
          <w:lang w:val="el-GR"/>
        </w:rPr>
        <w:t xml:space="preserve"> όπως είχε αρχικά συνταχθεί</w:t>
      </w:r>
      <w:r w:rsidR="00AC5103">
        <w:rPr>
          <w:rFonts w:ascii="Arial" w:hAnsi="Arial" w:cs="Arial"/>
          <w:color w:val="000000"/>
          <w:sz w:val="28"/>
          <w:szCs w:val="28"/>
          <w:lang w:val="el-GR"/>
        </w:rPr>
        <w:t xml:space="preserve">.  Ακολούθως, έλαβε απάντηση </w:t>
      </w:r>
      <w:proofErr w:type="spellStart"/>
      <w:r w:rsidR="00AC5103">
        <w:rPr>
          <w:rFonts w:ascii="Arial" w:hAnsi="Arial" w:cs="Arial"/>
          <w:color w:val="000000"/>
          <w:sz w:val="28"/>
          <w:szCs w:val="28"/>
          <w:lang w:val="el-GR"/>
        </w:rPr>
        <w:t>ημερ</w:t>
      </w:r>
      <w:proofErr w:type="spellEnd"/>
      <w:r w:rsidR="00AC5103">
        <w:rPr>
          <w:rFonts w:ascii="Arial" w:hAnsi="Arial" w:cs="Arial"/>
          <w:color w:val="000000"/>
          <w:sz w:val="28"/>
          <w:szCs w:val="28"/>
          <w:lang w:val="el-GR"/>
        </w:rPr>
        <w:t>. 8/5/20</w:t>
      </w:r>
      <w:r w:rsidR="00AC5103" w:rsidRPr="00AC5103">
        <w:rPr>
          <w:rFonts w:ascii="Arial" w:hAnsi="Arial" w:cs="Arial"/>
          <w:color w:val="000000"/>
          <w:sz w:val="28"/>
          <w:szCs w:val="28"/>
          <w:lang w:val="el-GR"/>
        </w:rPr>
        <w:t>23</w:t>
      </w:r>
      <w:r w:rsidR="00AC5103">
        <w:rPr>
          <w:rFonts w:ascii="Arial" w:hAnsi="Arial" w:cs="Arial"/>
          <w:color w:val="000000"/>
          <w:sz w:val="28"/>
          <w:szCs w:val="28"/>
          <w:lang w:val="el-GR"/>
        </w:rPr>
        <w:t xml:space="preserve"> με την οποία τον ενημέρωναν ότι έγινε η πιο πάνω διόρθωση στην απόφαση.  Αυτό πλέον δίνει στην εταιρεία, κατά τον </w:t>
      </w:r>
      <w:proofErr w:type="spellStart"/>
      <w:r w:rsidR="00AC5103">
        <w:rPr>
          <w:rFonts w:ascii="Arial" w:hAnsi="Arial" w:cs="Arial"/>
          <w:color w:val="000000"/>
          <w:sz w:val="28"/>
          <w:szCs w:val="28"/>
          <w:lang w:val="el-GR"/>
        </w:rPr>
        <w:t>Εφεσείοντα</w:t>
      </w:r>
      <w:proofErr w:type="spellEnd"/>
      <w:r w:rsidR="00AC5103">
        <w:rPr>
          <w:rFonts w:ascii="Arial" w:hAnsi="Arial" w:cs="Arial"/>
          <w:color w:val="000000"/>
          <w:sz w:val="28"/>
          <w:szCs w:val="28"/>
          <w:lang w:val="el-GR"/>
        </w:rPr>
        <w:t xml:space="preserve">, δυνατότητα να εγείρει άλλη αγωγή εναντίον του. </w:t>
      </w:r>
    </w:p>
    <w:p w14:paraId="1A619F5B" w14:textId="77777777" w:rsidR="00FD22FE" w:rsidRDefault="00FD22FE" w:rsidP="00270814">
      <w:pPr>
        <w:spacing w:line="480" w:lineRule="auto"/>
        <w:jc w:val="both"/>
        <w:rPr>
          <w:rFonts w:ascii="Arial" w:hAnsi="Arial" w:cs="Arial"/>
          <w:color w:val="000000"/>
          <w:sz w:val="28"/>
          <w:szCs w:val="28"/>
          <w:lang w:val="el-GR"/>
        </w:rPr>
      </w:pPr>
    </w:p>
    <w:p w14:paraId="001F01BF" w14:textId="51E1203F" w:rsidR="00AC5103" w:rsidRDefault="00964292" w:rsidP="00270814">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Όπως προβλήθηκε από τον </w:t>
      </w:r>
      <w:proofErr w:type="spellStart"/>
      <w:r>
        <w:rPr>
          <w:rFonts w:ascii="Arial" w:hAnsi="Arial" w:cs="Arial"/>
          <w:color w:val="000000"/>
          <w:sz w:val="28"/>
          <w:szCs w:val="28"/>
          <w:lang w:val="el-GR"/>
        </w:rPr>
        <w:t>Εφεσείοντα</w:t>
      </w:r>
      <w:proofErr w:type="spellEnd"/>
      <w:r w:rsidR="00D81960">
        <w:rPr>
          <w:rFonts w:ascii="Arial" w:hAnsi="Arial" w:cs="Arial"/>
          <w:color w:val="000000"/>
          <w:sz w:val="28"/>
          <w:szCs w:val="28"/>
          <w:lang w:val="el-GR"/>
        </w:rPr>
        <w:t>,</w:t>
      </w:r>
      <w:r>
        <w:rPr>
          <w:rFonts w:ascii="Arial" w:hAnsi="Arial" w:cs="Arial"/>
          <w:color w:val="000000"/>
          <w:sz w:val="28"/>
          <w:szCs w:val="28"/>
          <w:lang w:val="el-GR"/>
        </w:rPr>
        <w:t xml:space="preserve"> η προσθήκη της φράσης για την απόσυρση άνευ βλάβης δεν ανταποκρίνεται στη πραγματική θέληση του Δικαστηρίου.</w:t>
      </w:r>
      <w:r w:rsidR="00D81960">
        <w:rPr>
          <w:rFonts w:ascii="Arial" w:hAnsi="Arial" w:cs="Arial"/>
          <w:color w:val="000000"/>
          <w:sz w:val="28"/>
          <w:szCs w:val="28"/>
          <w:lang w:val="el-GR"/>
        </w:rPr>
        <w:t xml:space="preserve"> Η δε υπόθεση αποσύρθηκε στο στάδιο συνέχισης της ακρόασης αφού είχε δοθεί η κύρια εξέταση μάρτυρα των εναγόντων. </w:t>
      </w:r>
    </w:p>
    <w:p w14:paraId="1F6355F6" w14:textId="77777777" w:rsidR="00D81960" w:rsidRDefault="00D81960" w:rsidP="00270814">
      <w:pPr>
        <w:spacing w:line="480" w:lineRule="auto"/>
        <w:jc w:val="both"/>
        <w:rPr>
          <w:rFonts w:ascii="Arial" w:hAnsi="Arial" w:cs="Arial"/>
          <w:color w:val="000000"/>
          <w:sz w:val="28"/>
          <w:szCs w:val="28"/>
          <w:lang w:val="el-GR"/>
        </w:rPr>
      </w:pPr>
    </w:p>
    <w:p w14:paraId="3EB48CFA" w14:textId="7F9FF670" w:rsidR="00D81960" w:rsidRDefault="00D81960" w:rsidP="00270814">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Ενώπιον του πρωτόδικου Δικαστηρίου τέθηκε </w:t>
      </w:r>
      <w:r w:rsidR="00C728A8">
        <w:rPr>
          <w:rFonts w:ascii="Arial" w:hAnsi="Arial" w:cs="Arial"/>
          <w:color w:val="000000"/>
          <w:sz w:val="28"/>
          <w:szCs w:val="28"/>
          <w:lang w:val="el-GR"/>
        </w:rPr>
        <w:t>ως Τεκμήριο αντίγραφο των δαχτυλογραφημένων πρακτικών του Δικαστηρίου</w:t>
      </w:r>
      <w:r w:rsidR="00144CA9">
        <w:rPr>
          <w:rFonts w:ascii="Arial" w:hAnsi="Arial" w:cs="Arial"/>
          <w:color w:val="000000"/>
          <w:sz w:val="28"/>
          <w:szCs w:val="28"/>
          <w:lang w:val="el-GR"/>
        </w:rPr>
        <w:t>,</w:t>
      </w:r>
      <w:r w:rsidR="00C728A8">
        <w:rPr>
          <w:rFonts w:ascii="Arial" w:hAnsi="Arial" w:cs="Arial"/>
          <w:color w:val="000000"/>
          <w:sz w:val="28"/>
          <w:szCs w:val="28"/>
          <w:lang w:val="el-GR"/>
        </w:rPr>
        <w:t xml:space="preserve"> όπου φαίνεται ότι η δικηγόρος για τον Ενάγοντα ζητεί απόσυρση της Αγωγής «</w:t>
      </w:r>
      <w:r w:rsidR="00C728A8" w:rsidRPr="00C728A8">
        <w:rPr>
          <w:rFonts w:ascii="Arial" w:hAnsi="Arial" w:cs="Arial"/>
          <w:i/>
          <w:iCs/>
          <w:color w:val="000000"/>
          <w:sz w:val="28"/>
          <w:szCs w:val="28"/>
          <w:lang w:val="el-GR"/>
        </w:rPr>
        <w:t>άνευ βλάβης δικαιώματος καταχώρησης νέας</w:t>
      </w:r>
      <w:r w:rsidR="00C728A8">
        <w:rPr>
          <w:rFonts w:ascii="Arial" w:hAnsi="Arial" w:cs="Arial"/>
          <w:color w:val="000000"/>
          <w:sz w:val="28"/>
          <w:szCs w:val="28"/>
          <w:lang w:val="el-GR"/>
        </w:rPr>
        <w:t xml:space="preserve">».  Όμως ο </w:t>
      </w:r>
      <w:proofErr w:type="spellStart"/>
      <w:r w:rsidR="00C728A8">
        <w:rPr>
          <w:rFonts w:ascii="Arial" w:hAnsi="Arial" w:cs="Arial"/>
          <w:color w:val="000000"/>
          <w:sz w:val="28"/>
          <w:szCs w:val="28"/>
          <w:lang w:val="el-GR"/>
        </w:rPr>
        <w:t>Εφεσείων</w:t>
      </w:r>
      <w:proofErr w:type="spellEnd"/>
      <w:r w:rsidR="00C728A8">
        <w:rPr>
          <w:rFonts w:ascii="Arial" w:hAnsi="Arial" w:cs="Arial"/>
          <w:color w:val="000000"/>
          <w:sz w:val="28"/>
          <w:szCs w:val="28"/>
          <w:lang w:val="el-GR"/>
        </w:rPr>
        <w:t xml:space="preserve"> μέσω της ένορκης του δήλωσης που κατέθεσε ανέφερε</w:t>
      </w:r>
      <w:r w:rsidR="00366B7B">
        <w:rPr>
          <w:rFonts w:ascii="Arial" w:hAnsi="Arial" w:cs="Arial"/>
          <w:color w:val="000000"/>
          <w:sz w:val="28"/>
          <w:szCs w:val="28"/>
          <w:lang w:val="el-GR"/>
        </w:rPr>
        <w:t>, μεταξύ άλλων,</w:t>
      </w:r>
      <w:r w:rsidR="00C728A8">
        <w:rPr>
          <w:rFonts w:ascii="Arial" w:hAnsi="Arial" w:cs="Arial"/>
          <w:color w:val="000000"/>
          <w:sz w:val="28"/>
          <w:szCs w:val="28"/>
          <w:lang w:val="el-GR"/>
        </w:rPr>
        <w:t xml:space="preserve"> και τα ακόλουθα:</w:t>
      </w:r>
    </w:p>
    <w:p w14:paraId="5C2D60A4" w14:textId="77777777" w:rsidR="00C728A8" w:rsidRDefault="00C728A8" w:rsidP="00270814">
      <w:pPr>
        <w:spacing w:line="480" w:lineRule="auto"/>
        <w:jc w:val="both"/>
        <w:rPr>
          <w:rFonts w:ascii="Arial" w:hAnsi="Arial" w:cs="Arial"/>
          <w:color w:val="000000"/>
          <w:sz w:val="28"/>
          <w:szCs w:val="28"/>
          <w:lang w:val="el-GR"/>
        </w:rPr>
      </w:pPr>
    </w:p>
    <w:p w14:paraId="66BFA6F7" w14:textId="3445CE20" w:rsidR="00C728A8" w:rsidRPr="00C728A8" w:rsidRDefault="00C728A8" w:rsidP="00C728A8">
      <w:pPr>
        <w:spacing w:line="276" w:lineRule="auto"/>
        <w:ind w:left="426" w:right="288"/>
        <w:jc w:val="both"/>
        <w:rPr>
          <w:rFonts w:ascii="Arial" w:hAnsi="Arial" w:cs="Arial"/>
          <w:sz w:val="26"/>
          <w:szCs w:val="26"/>
          <w:lang w:val="el-GR"/>
        </w:rPr>
      </w:pPr>
      <w:r w:rsidRPr="00C728A8">
        <w:rPr>
          <w:rFonts w:ascii="Arial" w:hAnsi="Arial" w:cs="Arial"/>
          <w:color w:val="000000"/>
          <w:sz w:val="26"/>
          <w:szCs w:val="26"/>
          <w:lang w:val="el-GR"/>
        </w:rPr>
        <w:t xml:space="preserve">«Δηλώνω περαιτέρω ότι από έρευνα των δικηγόρων μου στο φάκελο του δικαστηρίου η φράση "άνευ βλάβης δικαιώματος καταχώρησης νέας.." δεν αναγράφεται ως δήλωση της </w:t>
      </w:r>
      <w:proofErr w:type="spellStart"/>
      <w:r w:rsidRPr="00C728A8">
        <w:rPr>
          <w:rFonts w:ascii="Arial" w:hAnsi="Arial" w:cs="Arial"/>
          <w:color w:val="000000"/>
          <w:sz w:val="26"/>
          <w:szCs w:val="26"/>
          <w:lang w:val="el-GR"/>
        </w:rPr>
        <w:t>κας</w:t>
      </w:r>
      <w:proofErr w:type="spellEnd"/>
      <w:r w:rsidRPr="00C728A8">
        <w:rPr>
          <w:rFonts w:ascii="Arial" w:hAnsi="Arial" w:cs="Arial"/>
          <w:color w:val="000000"/>
          <w:sz w:val="26"/>
          <w:szCs w:val="26"/>
          <w:lang w:val="el-GR"/>
        </w:rPr>
        <w:t>.</w:t>
      </w:r>
      <w:r>
        <w:rPr>
          <w:rFonts w:ascii="Arial" w:hAnsi="Arial" w:cs="Arial"/>
          <w:color w:val="000000"/>
          <w:sz w:val="26"/>
          <w:szCs w:val="26"/>
          <w:lang w:val="el-GR"/>
        </w:rPr>
        <w:t xml:space="preserve"> </w:t>
      </w:r>
      <w:r w:rsidRPr="00C728A8">
        <w:rPr>
          <w:rFonts w:ascii="Arial" w:hAnsi="Arial" w:cs="Arial"/>
          <w:color w:val="000000"/>
          <w:sz w:val="26"/>
          <w:szCs w:val="26"/>
          <w:lang w:val="el-GR"/>
        </w:rPr>
        <w:t>Παπαδοπούλου στο πρακτικό του δικαστηρίου, αλλά στο τυποποιημένο πρακτικό που φαίνεται στο φάκελο του δικαστηρίου κυκλώθηκε η σχετική φράση. Ως οι δικηγόροι μου με διαβεβαιώνουν η απόσυρση της Αγωγής εναντίον μου έγινε ανεπιφύλακτα και μάλιστα η πλευρά των Εναγόντων καταδικάστηκε και στα έξοδα».</w:t>
      </w:r>
    </w:p>
    <w:p w14:paraId="2F5E6CED" w14:textId="10F63315" w:rsidR="00270814" w:rsidRDefault="00270814" w:rsidP="00270814">
      <w:pPr>
        <w:spacing w:line="480" w:lineRule="auto"/>
        <w:jc w:val="both"/>
        <w:rPr>
          <w:rFonts w:ascii="Arial" w:hAnsi="Arial" w:cs="Arial"/>
          <w:sz w:val="28"/>
          <w:szCs w:val="28"/>
          <w:lang w:val="el-GR"/>
        </w:rPr>
      </w:pPr>
    </w:p>
    <w:p w14:paraId="4F2B67D1" w14:textId="4BABEF24" w:rsidR="004E1E11" w:rsidRDefault="004E1E11" w:rsidP="00270814">
      <w:pPr>
        <w:spacing w:line="480" w:lineRule="auto"/>
        <w:jc w:val="both"/>
        <w:rPr>
          <w:rFonts w:ascii="Arial" w:hAnsi="Arial" w:cs="Arial"/>
          <w:sz w:val="28"/>
          <w:szCs w:val="28"/>
          <w:lang w:val="el-GR"/>
        </w:rPr>
      </w:pPr>
      <w:r>
        <w:rPr>
          <w:rFonts w:ascii="Arial" w:hAnsi="Arial" w:cs="Arial"/>
          <w:sz w:val="28"/>
          <w:szCs w:val="28"/>
          <w:lang w:val="el-GR"/>
        </w:rPr>
        <w:t>Τ</w:t>
      </w:r>
      <w:r w:rsidR="00C728A8">
        <w:rPr>
          <w:rFonts w:ascii="Arial" w:hAnsi="Arial" w:cs="Arial"/>
          <w:sz w:val="28"/>
          <w:szCs w:val="28"/>
          <w:lang w:val="el-GR"/>
        </w:rPr>
        <w:t>ο πρωτόδικο Δικαστήριο</w:t>
      </w:r>
      <w:r>
        <w:rPr>
          <w:rFonts w:ascii="Arial" w:hAnsi="Arial" w:cs="Arial"/>
          <w:sz w:val="28"/>
          <w:szCs w:val="28"/>
          <w:lang w:val="el-GR"/>
        </w:rPr>
        <w:t xml:space="preserve">, αφού αναφέρθηκε στα πιο πάνω, </w:t>
      </w:r>
      <w:r w:rsidR="00C728A8">
        <w:rPr>
          <w:rFonts w:ascii="Arial" w:hAnsi="Arial" w:cs="Arial"/>
          <w:sz w:val="28"/>
          <w:szCs w:val="28"/>
          <w:lang w:val="el-GR"/>
        </w:rPr>
        <w:t>έκρινε ότι</w:t>
      </w:r>
      <w:r>
        <w:rPr>
          <w:rFonts w:ascii="Arial" w:hAnsi="Arial" w:cs="Arial"/>
          <w:sz w:val="28"/>
          <w:szCs w:val="28"/>
          <w:lang w:val="el-GR"/>
        </w:rPr>
        <w:t xml:space="preserve"> τα περιστατικά δεν ήταν τέτοια ώστε να </w:t>
      </w:r>
      <w:proofErr w:type="spellStart"/>
      <w:r>
        <w:rPr>
          <w:rFonts w:ascii="Arial" w:hAnsi="Arial" w:cs="Arial"/>
          <w:sz w:val="28"/>
          <w:szCs w:val="28"/>
          <w:lang w:val="el-GR"/>
        </w:rPr>
        <w:t>στοιχειοθετείται</w:t>
      </w:r>
      <w:proofErr w:type="spellEnd"/>
      <w:r>
        <w:rPr>
          <w:rFonts w:ascii="Arial" w:hAnsi="Arial" w:cs="Arial"/>
          <w:sz w:val="28"/>
          <w:szCs w:val="28"/>
          <w:lang w:val="el-GR"/>
        </w:rPr>
        <w:t xml:space="preserve"> συζητήσιμη υπόθεση, ότι δηλαδή υπήρξε </w:t>
      </w:r>
      <w:bookmarkStart w:id="2" w:name="_Hlk148033382"/>
      <w:r>
        <w:rPr>
          <w:rFonts w:ascii="Arial" w:hAnsi="Arial" w:cs="Arial"/>
          <w:sz w:val="28"/>
          <w:szCs w:val="28"/>
          <w:lang w:val="el-GR"/>
        </w:rPr>
        <w:t xml:space="preserve">υπέρβαση εξουσίας εκ μέρους του Πρωτοκολλητή στην </w:t>
      </w:r>
      <w:proofErr w:type="spellStart"/>
      <w:r>
        <w:rPr>
          <w:rFonts w:ascii="Arial" w:hAnsi="Arial" w:cs="Arial"/>
          <w:sz w:val="28"/>
          <w:szCs w:val="28"/>
          <w:lang w:val="el-GR"/>
        </w:rPr>
        <w:t>επανασύνταξη</w:t>
      </w:r>
      <w:proofErr w:type="spellEnd"/>
      <w:r>
        <w:rPr>
          <w:rFonts w:ascii="Arial" w:hAnsi="Arial" w:cs="Arial"/>
          <w:sz w:val="28"/>
          <w:szCs w:val="28"/>
          <w:lang w:val="el-GR"/>
        </w:rPr>
        <w:t xml:space="preserve"> της απόφασης</w:t>
      </w:r>
      <w:bookmarkEnd w:id="2"/>
      <w:r>
        <w:rPr>
          <w:rFonts w:ascii="Arial" w:hAnsi="Arial" w:cs="Arial"/>
          <w:sz w:val="28"/>
          <w:szCs w:val="28"/>
          <w:lang w:val="el-GR"/>
        </w:rPr>
        <w:t xml:space="preserve"> επί τη βάσει του ακόλουθου σκεπτικού :</w:t>
      </w:r>
    </w:p>
    <w:p w14:paraId="4AF77AF8" w14:textId="77777777" w:rsidR="00FD22FE" w:rsidRDefault="00FD22FE" w:rsidP="00270814">
      <w:pPr>
        <w:spacing w:line="480" w:lineRule="auto"/>
        <w:jc w:val="both"/>
        <w:rPr>
          <w:rFonts w:ascii="Arial" w:hAnsi="Arial" w:cs="Arial"/>
          <w:sz w:val="28"/>
          <w:szCs w:val="28"/>
          <w:lang w:val="el-GR"/>
        </w:rPr>
      </w:pPr>
    </w:p>
    <w:p w14:paraId="42EF0AF6" w14:textId="09C79727" w:rsidR="00C728A8" w:rsidRDefault="004E1E11" w:rsidP="004E1E11">
      <w:pPr>
        <w:spacing w:line="276" w:lineRule="auto"/>
        <w:ind w:left="426" w:right="288"/>
        <w:jc w:val="both"/>
        <w:rPr>
          <w:rFonts w:ascii="Arial" w:hAnsi="Arial" w:cs="Arial"/>
          <w:color w:val="000000"/>
          <w:sz w:val="26"/>
          <w:szCs w:val="26"/>
          <w:lang w:val="el-GR"/>
        </w:rPr>
      </w:pPr>
      <w:r w:rsidRPr="004E1E11">
        <w:rPr>
          <w:rFonts w:ascii="Arial" w:hAnsi="Arial" w:cs="Arial"/>
          <w:sz w:val="28"/>
          <w:szCs w:val="28"/>
          <w:lang w:val="el-GR"/>
        </w:rPr>
        <w:t>«</w:t>
      </w:r>
      <w:r w:rsidRPr="004E1E11">
        <w:rPr>
          <w:rFonts w:ascii="Arial" w:hAnsi="Arial" w:cs="Arial"/>
          <w:color w:val="000000"/>
          <w:sz w:val="26"/>
          <w:szCs w:val="26"/>
          <w:lang w:val="el-GR"/>
        </w:rPr>
        <w:t>Όπως διαμορφώνονται τα πράγματα δεν δυνάμεθα να ομιλούμε ότι η διόρθωση έγινε χωρίς να υπάρχει σχετική δήλωση στο πρακτικό που να αποκάλυπτε πρόθεση απόσυρσης «άνευ βλάβης</w:t>
      </w:r>
      <w:r w:rsidR="00144CA9">
        <w:rPr>
          <w:rFonts w:ascii="Arial" w:hAnsi="Arial" w:cs="Arial"/>
          <w:color w:val="000000"/>
          <w:sz w:val="26"/>
          <w:szCs w:val="26"/>
          <w:lang w:val="el-GR"/>
        </w:rPr>
        <w:t>»</w:t>
      </w:r>
      <w:r w:rsidRPr="004E1E11">
        <w:rPr>
          <w:rFonts w:ascii="Arial" w:hAnsi="Arial" w:cs="Arial"/>
          <w:color w:val="000000"/>
          <w:sz w:val="26"/>
          <w:szCs w:val="26"/>
          <w:lang w:val="el-GR"/>
        </w:rPr>
        <w:t xml:space="preserve">. </w:t>
      </w:r>
      <w:r w:rsidRPr="00DD4D0F">
        <w:rPr>
          <w:rFonts w:ascii="Arial" w:hAnsi="Arial" w:cs="Arial"/>
          <w:b/>
          <w:bCs/>
          <w:color w:val="000000"/>
          <w:sz w:val="26"/>
          <w:szCs w:val="26"/>
          <w:lang w:val="el-GR"/>
        </w:rPr>
        <w:t>Αφού δόθηκε η άδεια από το Δικαστήριο έτσι όπως ζητήθηκε</w:t>
      </w:r>
      <w:r w:rsidRPr="004E1E11">
        <w:rPr>
          <w:rFonts w:ascii="Arial" w:hAnsi="Arial" w:cs="Arial"/>
          <w:color w:val="000000"/>
          <w:sz w:val="26"/>
          <w:szCs w:val="26"/>
          <w:lang w:val="el-GR"/>
        </w:rPr>
        <w:t xml:space="preserve"> η απόσυρση, δεν ήταν άνευ δικαιοδοσίας η διόρθωση της σύνταξης της απόφασης. </w:t>
      </w:r>
      <w:proofErr w:type="spellStart"/>
      <w:r w:rsidRPr="004E1E11">
        <w:rPr>
          <w:rFonts w:ascii="Arial" w:hAnsi="Arial" w:cs="Arial"/>
          <w:color w:val="000000"/>
          <w:sz w:val="26"/>
          <w:szCs w:val="26"/>
          <w:lang w:val="el-GR"/>
        </w:rPr>
        <w:t>Πολλώ</w:t>
      </w:r>
      <w:proofErr w:type="spellEnd"/>
      <w:r w:rsidRPr="004E1E11">
        <w:rPr>
          <w:rFonts w:ascii="Arial" w:hAnsi="Arial" w:cs="Arial"/>
          <w:color w:val="000000"/>
          <w:sz w:val="26"/>
          <w:szCs w:val="26"/>
          <w:lang w:val="el-GR"/>
        </w:rPr>
        <w:t xml:space="preserve"> μάλλον αφού υπήρξε συμφωνία του δικηγόρου που εμφανίστηκε για τον εναγόμενο (</w:t>
      </w:r>
      <w:proofErr w:type="spellStart"/>
      <w:r w:rsidRPr="004E1E11">
        <w:rPr>
          <w:rFonts w:ascii="Arial" w:hAnsi="Arial" w:cs="Arial"/>
          <w:color w:val="000000"/>
          <w:sz w:val="26"/>
          <w:szCs w:val="26"/>
          <w:lang w:val="el-GR"/>
        </w:rPr>
        <w:t>αιτητή</w:t>
      </w:r>
      <w:proofErr w:type="spellEnd"/>
      <w:r w:rsidRPr="004E1E11">
        <w:rPr>
          <w:rFonts w:ascii="Arial" w:hAnsi="Arial" w:cs="Arial"/>
          <w:color w:val="000000"/>
          <w:sz w:val="26"/>
          <w:szCs w:val="26"/>
          <w:lang w:val="el-GR"/>
        </w:rPr>
        <w:t>) με την άδεια που ζητήθηκε από τη δικηγόρο του ενάγοντα. Η δε τήρηση ή μη τυποποιημένου πρακτικού δεν διαφοροποιεί τα πράγματα».</w:t>
      </w:r>
    </w:p>
    <w:p w14:paraId="52BDBBCA" w14:textId="77777777" w:rsidR="0094185F" w:rsidRDefault="0094185F" w:rsidP="004E1E11">
      <w:pPr>
        <w:spacing w:line="276" w:lineRule="auto"/>
        <w:ind w:left="426" w:right="288"/>
        <w:jc w:val="both"/>
        <w:rPr>
          <w:rFonts w:ascii="Arial" w:hAnsi="Arial" w:cs="Arial"/>
          <w:color w:val="000000"/>
          <w:sz w:val="26"/>
          <w:szCs w:val="26"/>
          <w:lang w:val="el-GR"/>
        </w:rPr>
      </w:pPr>
    </w:p>
    <w:p w14:paraId="4E473D9E" w14:textId="77777777" w:rsidR="0094185F" w:rsidRDefault="0094185F" w:rsidP="0094185F">
      <w:pPr>
        <w:spacing w:line="276" w:lineRule="auto"/>
        <w:ind w:right="4"/>
        <w:jc w:val="both"/>
        <w:rPr>
          <w:rFonts w:ascii="Arial" w:hAnsi="Arial" w:cs="Arial"/>
          <w:color w:val="000000"/>
          <w:sz w:val="26"/>
          <w:szCs w:val="26"/>
          <w:lang w:val="el-GR"/>
        </w:rPr>
      </w:pPr>
    </w:p>
    <w:p w14:paraId="6C402DB8" w14:textId="4B9EC13E" w:rsidR="0094185F" w:rsidRDefault="0094185F" w:rsidP="0094185F">
      <w:pPr>
        <w:spacing w:line="480" w:lineRule="auto"/>
        <w:ind w:right="4"/>
        <w:jc w:val="both"/>
        <w:rPr>
          <w:rFonts w:ascii="Arial" w:hAnsi="Arial" w:cs="Arial"/>
          <w:sz w:val="28"/>
          <w:szCs w:val="28"/>
          <w:lang w:val="el-GR"/>
        </w:rPr>
      </w:pPr>
      <w:r>
        <w:rPr>
          <w:rFonts w:ascii="Arial" w:hAnsi="Arial" w:cs="Arial"/>
          <w:color w:val="000000"/>
          <w:sz w:val="28"/>
          <w:szCs w:val="28"/>
          <w:lang w:val="el-GR"/>
        </w:rPr>
        <w:t xml:space="preserve">Έκρινε ότι ζήτημα </w:t>
      </w:r>
      <w:r>
        <w:rPr>
          <w:rFonts w:ascii="Arial" w:hAnsi="Arial" w:cs="Arial"/>
          <w:sz w:val="28"/>
          <w:szCs w:val="28"/>
          <w:lang w:val="el-GR"/>
        </w:rPr>
        <w:t xml:space="preserve">υπέρβασης εξουσίας εκ μέρους του Πρωτοκολλητή στην </w:t>
      </w:r>
      <w:proofErr w:type="spellStart"/>
      <w:r>
        <w:rPr>
          <w:rFonts w:ascii="Arial" w:hAnsi="Arial" w:cs="Arial"/>
          <w:sz w:val="28"/>
          <w:szCs w:val="28"/>
          <w:lang w:val="el-GR"/>
        </w:rPr>
        <w:t>επανασύνταξη</w:t>
      </w:r>
      <w:proofErr w:type="spellEnd"/>
      <w:r>
        <w:rPr>
          <w:rFonts w:ascii="Arial" w:hAnsi="Arial" w:cs="Arial"/>
          <w:sz w:val="28"/>
          <w:szCs w:val="28"/>
          <w:lang w:val="el-GR"/>
        </w:rPr>
        <w:t xml:space="preserve"> της απόφασης θα συνέβαινε εάν δεν υπήρχε η δήλωση της πλευράς του ενάγοντα και η συμφωνία της πλευράς του εναγόμενου στο επίμαχο πρακτικό της απόσυρσης.</w:t>
      </w:r>
    </w:p>
    <w:p w14:paraId="52CA6D39" w14:textId="77777777" w:rsidR="0094185F" w:rsidRDefault="0094185F" w:rsidP="0094185F">
      <w:pPr>
        <w:spacing w:line="480" w:lineRule="auto"/>
        <w:ind w:right="4"/>
        <w:jc w:val="both"/>
        <w:rPr>
          <w:rFonts w:ascii="Arial" w:hAnsi="Arial" w:cs="Arial"/>
          <w:sz w:val="28"/>
          <w:szCs w:val="28"/>
          <w:lang w:val="el-GR"/>
        </w:rPr>
      </w:pPr>
    </w:p>
    <w:p w14:paraId="3A0C3C00" w14:textId="071D6422" w:rsidR="0094185F" w:rsidRPr="008E7567" w:rsidRDefault="0094185F" w:rsidP="0094185F">
      <w:pPr>
        <w:spacing w:line="480" w:lineRule="auto"/>
        <w:ind w:right="4"/>
        <w:jc w:val="both"/>
        <w:rPr>
          <w:rFonts w:ascii="Arial" w:hAnsi="Arial" w:cs="Arial"/>
          <w:sz w:val="28"/>
          <w:szCs w:val="28"/>
          <w:lang w:val="el-GR"/>
        </w:rPr>
      </w:pPr>
      <w:r>
        <w:rPr>
          <w:rFonts w:ascii="Arial" w:hAnsi="Arial" w:cs="Arial"/>
          <w:sz w:val="28"/>
          <w:szCs w:val="28"/>
          <w:lang w:val="el-GR"/>
        </w:rPr>
        <w:t xml:space="preserve">Η ορθότητα της απόφασης του πρωτόδικου Δικαστηρίου βάλλεται με </w:t>
      </w:r>
      <w:r w:rsidRPr="00A42F20">
        <w:rPr>
          <w:rFonts w:ascii="Arial" w:hAnsi="Arial" w:cs="Arial"/>
          <w:b/>
          <w:bCs/>
          <w:sz w:val="28"/>
          <w:szCs w:val="28"/>
          <w:lang w:val="el-GR"/>
        </w:rPr>
        <w:t xml:space="preserve">επτά </w:t>
      </w:r>
      <w:r>
        <w:rPr>
          <w:rFonts w:ascii="Arial" w:hAnsi="Arial" w:cs="Arial"/>
          <w:sz w:val="28"/>
          <w:szCs w:val="28"/>
          <w:lang w:val="el-GR"/>
        </w:rPr>
        <w:t xml:space="preserve">συνολικά </w:t>
      </w:r>
      <w:r w:rsidRPr="00A42F20">
        <w:rPr>
          <w:rFonts w:ascii="Arial" w:hAnsi="Arial" w:cs="Arial"/>
          <w:b/>
          <w:bCs/>
          <w:sz w:val="28"/>
          <w:szCs w:val="28"/>
          <w:lang w:val="el-GR"/>
        </w:rPr>
        <w:t>Λόγους Έφεσης</w:t>
      </w:r>
      <w:r>
        <w:rPr>
          <w:rFonts w:ascii="Arial" w:hAnsi="Arial" w:cs="Arial"/>
          <w:sz w:val="28"/>
          <w:szCs w:val="28"/>
          <w:lang w:val="el-GR"/>
        </w:rPr>
        <w:t xml:space="preserve">.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προκρίνει ως λανθασμένη την κατάληξη του πρωτόδικου Δικαστηρίου ότι η απόσυρση της Αγωγής</w:t>
      </w:r>
      <w:r w:rsidR="00A42F20">
        <w:rPr>
          <w:rFonts w:ascii="Arial" w:hAnsi="Arial" w:cs="Arial"/>
          <w:sz w:val="28"/>
          <w:szCs w:val="28"/>
          <w:lang w:val="el-GR"/>
        </w:rPr>
        <w:t xml:space="preserve"> έγινε </w:t>
      </w:r>
      <w:r w:rsidR="00A42F20">
        <w:rPr>
          <w:rFonts w:ascii="Arial" w:hAnsi="Arial" w:cs="Arial"/>
          <w:color w:val="000000"/>
          <w:sz w:val="28"/>
          <w:szCs w:val="28"/>
          <w:lang w:val="el-GR"/>
        </w:rPr>
        <w:t>«</w:t>
      </w:r>
      <w:r w:rsidR="00A42F20" w:rsidRPr="002D1DBE">
        <w:rPr>
          <w:rFonts w:ascii="Arial" w:hAnsi="Arial" w:cs="Arial"/>
          <w:i/>
          <w:iCs/>
          <w:color w:val="000000"/>
          <w:sz w:val="28"/>
          <w:szCs w:val="28"/>
          <w:lang w:val="el-GR"/>
        </w:rPr>
        <w:t>άνευ βλάβης δικαιώματος καταχώρησης νέας</w:t>
      </w:r>
      <w:r w:rsidR="00A42F20">
        <w:rPr>
          <w:rFonts w:ascii="Arial" w:hAnsi="Arial" w:cs="Arial"/>
          <w:color w:val="000000"/>
          <w:sz w:val="28"/>
          <w:szCs w:val="28"/>
          <w:lang w:val="el-GR"/>
        </w:rPr>
        <w:t>» (</w:t>
      </w:r>
      <w:r w:rsidR="00A42F20" w:rsidRPr="00A42F20">
        <w:rPr>
          <w:rFonts w:ascii="Arial" w:hAnsi="Arial" w:cs="Arial"/>
          <w:b/>
          <w:bCs/>
          <w:i/>
          <w:iCs/>
          <w:color w:val="000000"/>
          <w:sz w:val="28"/>
          <w:szCs w:val="28"/>
          <w:lang w:val="el-GR"/>
        </w:rPr>
        <w:t>1</w:t>
      </w:r>
      <w:r w:rsidR="00A42F20" w:rsidRPr="00A42F20">
        <w:rPr>
          <w:rFonts w:ascii="Arial" w:hAnsi="Arial" w:cs="Arial"/>
          <w:b/>
          <w:bCs/>
          <w:i/>
          <w:iCs/>
          <w:color w:val="000000"/>
          <w:sz w:val="28"/>
          <w:szCs w:val="28"/>
          <w:vertAlign w:val="superscript"/>
          <w:lang w:val="el-GR"/>
        </w:rPr>
        <w:t>ος</w:t>
      </w:r>
      <w:r w:rsidR="00A42F20" w:rsidRPr="00A42F20">
        <w:rPr>
          <w:rFonts w:ascii="Arial" w:hAnsi="Arial" w:cs="Arial"/>
          <w:b/>
          <w:bCs/>
          <w:i/>
          <w:iCs/>
          <w:color w:val="000000"/>
          <w:sz w:val="28"/>
          <w:szCs w:val="28"/>
          <w:lang w:val="el-GR"/>
        </w:rPr>
        <w:t xml:space="preserve"> Λόγος Έφεσης</w:t>
      </w:r>
      <w:r w:rsidR="00A42F20">
        <w:rPr>
          <w:rFonts w:ascii="Arial" w:hAnsi="Arial" w:cs="Arial"/>
          <w:color w:val="000000"/>
          <w:sz w:val="28"/>
          <w:szCs w:val="28"/>
          <w:lang w:val="el-GR"/>
        </w:rPr>
        <w:t xml:space="preserve">), ότι ο Πρωτοκολλητής δεν υπερέβη εξουσίας με τη μονομερή τροποποίηση και </w:t>
      </w:r>
      <w:proofErr w:type="spellStart"/>
      <w:r w:rsidR="00A42F20">
        <w:rPr>
          <w:rFonts w:ascii="Arial" w:hAnsi="Arial" w:cs="Arial"/>
          <w:color w:val="000000"/>
          <w:sz w:val="28"/>
          <w:szCs w:val="28"/>
          <w:lang w:val="el-GR"/>
        </w:rPr>
        <w:t>επανασύνταξη</w:t>
      </w:r>
      <w:proofErr w:type="spellEnd"/>
      <w:r w:rsidR="00A42F20">
        <w:rPr>
          <w:rFonts w:ascii="Arial" w:hAnsi="Arial" w:cs="Arial"/>
          <w:color w:val="000000"/>
          <w:sz w:val="28"/>
          <w:szCs w:val="28"/>
          <w:lang w:val="el-GR"/>
        </w:rPr>
        <w:t xml:space="preserve"> της απόφασης με την προσθήκη της πιο πάνω φράσης </w:t>
      </w:r>
      <w:r w:rsidR="00144CA9">
        <w:rPr>
          <w:rFonts w:ascii="Arial" w:hAnsi="Arial" w:cs="Arial"/>
          <w:color w:val="000000"/>
          <w:sz w:val="28"/>
          <w:szCs w:val="28"/>
          <w:lang w:val="el-GR"/>
        </w:rPr>
        <w:t xml:space="preserve">               </w:t>
      </w:r>
      <w:r w:rsidR="00A42F20">
        <w:rPr>
          <w:rFonts w:ascii="Arial" w:hAnsi="Arial" w:cs="Arial"/>
          <w:color w:val="000000"/>
          <w:sz w:val="28"/>
          <w:szCs w:val="28"/>
          <w:lang w:val="el-GR"/>
        </w:rPr>
        <w:t>(</w:t>
      </w:r>
      <w:r w:rsidR="00A42F20" w:rsidRPr="00A42F20">
        <w:rPr>
          <w:rFonts w:ascii="Arial" w:hAnsi="Arial" w:cs="Arial"/>
          <w:b/>
          <w:bCs/>
          <w:i/>
          <w:iCs/>
          <w:color w:val="000000"/>
          <w:sz w:val="28"/>
          <w:szCs w:val="28"/>
          <w:lang w:val="el-GR"/>
        </w:rPr>
        <w:t>2</w:t>
      </w:r>
      <w:r w:rsidR="00A42F20" w:rsidRPr="00A42F20">
        <w:rPr>
          <w:rFonts w:ascii="Arial" w:hAnsi="Arial" w:cs="Arial"/>
          <w:b/>
          <w:bCs/>
          <w:i/>
          <w:iCs/>
          <w:color w:val="000000"/>
          <w:sz w:val="28"/>
          <w:szCs w:val="28"/>
          <w:vertAlign w:val="superscript"/>
          <w:lang w:val="el-GR"/>
        </w:rPr>
        <w:t>ος</w:t>
      </w:r>
      <w:r w:rsidR="00A42F20" w:rsidRPr="00A42F20">
        <w:rPr>
          <w:rFonts w:ascii="Arial" w:hAnsi="Arial" w:cs="Arial"/>
          <w:b/>
          <w:bCs/>
          <w:i/>
          <w:iCs/>
          <w:color w:val="000000"/>
          <w:sz w:val="28"/>
          <w:szCs w:val="28"/>
          <w:lang w:val="el-GR"/>
        </w:rPr>
        <w:t xml:space="preserve"> Λόγος Έφεσης</w:t>
      </w:r>
      <w:r w:rsidR="00A42F20">
        <w:rPr>
          <w:rFonts w:ascii="Arial" w:hAnsi="Arial" w:cs="Arial"/>
          <w:color w:val="000000"/>
          <w:sz w:val="28"/>
          <w:szCs w:val="28"/>
          <w:lang w:val="el-GR"/>
        </w:rPr>
        <w:t>)</w:t>
      </w:r>
      <w:r w:rsidR="00A42F20" w:rsidRPr="00A42F20">
        <w:rPr>
          <w:rFonts w:ascii="Arial" w:hAnsi="Arial" w:cs="Arial"/>
          <w:color w:val="000000"/>
          <w:sz w:val="28"/>
          <w:szCs w:val="28"/>
          <w:lang w:val="el-GR"/>
        </w:rPr>
        <w:t xml:space="preserve"> </w:t>
      </w:r>
      <w:r w:rsidR="00A42F20">
        <w:rPr>
          <w:rFonts w:ascii="Arial" w:hAnsi="Arial" w:cs="Arial"/>
          <w:color w:val="000000"/>
          <w:sz w:val="28"/>
          <w:szCs w:val="28"/>
          <w:lang w:val="el-GR"/>
        </w:rPr>
        <w:t xml:space="preserve">και ότι η ενέργεια αυτή του Πρωτοκολλητή δεν </w:t>
      </w:r>
      <w:proofErr w:type="spellStart"/>
      <w:r w:rsidR="00A42F20">
        <w:rPr>
          <w:rFonts w:ascii="Arial" w:hAnsi="Arial" w:cs="Arial"/>
          <w:color w:val="000000"/>
          <w:sz w:val="28"/>
          <w:szCs w:val="28"/>
          <w:lang w:val="el-GR"/>
        </w:rPr>
        <w:t>αντίκειτο</w:t>
      </w:r>
      <w:proofErr w:type="spellEnd"/>
      <w:r w:rsidR="00A42F20">
        <w:rPr>
          <w:rFonts w:ascii="Arial" w:hAnsi="Arial" w:cs="Arial"/>
          <w:color w:val="000000"/>
          <w:sz w:val="28"/>
          <w:szCs w:val="28"/>
          <w:lang w:val="el-GR"/>
        </w:rPr>
        <w:t xml:space="preserve"> στους κανόνες της φυσικής δικαιοσύνης (</w:t>
      </w:r>
      <w:r w:rsidR="00A42F20" w:rsidRPr="008E7567">
        <w:rPr>
          <w:rFonts w:ascii="Arial" w:hAnsi="Arial" w:cs="Arial"/>
          <w:b/>
          <w:bCs/>
          <w:i/>
          <w:iCs/>
          <w:color w:val="000000"/>
          <w:sz w:val="28"/>
          <w:szCs w:val="28"/>
          <w:lang w:val="el-GR"/>
        </w:rPr>
        <w:t>3</w:t>
      </w:r>
      <w:r w:rsidR="00A42F20" w:rsidRPr="008E7567">
        <w:rPr>
          <w:rFonts w:ascii="Arial" w:hAnsi="Arial" w:cs="Arial"/>
          <w:b/>
          <w:bCs/>
          <w:i/>
          <w:iCs/>
          <w:color w:val="000000"/>
          <w:sz w:val="28"/>
          <w:szCs w:val="28"/>
          <w:vertAlign w:val="superscript"/>
          <w:lang w:val="el-GR"/>
        </w:rPr>
        <w:t>ος</w:t>
      </w:r>
      <w:r w:rsidR="00A42F20" w:rsidRPr="008E7567">
        <w:rPr>
          <w:rFonts w:ascii="Arial" w:hAnsi="Arial" w:cs="Arial"/>
          <w:b/>
          <w:bCs/>
          <w:i/>
          <w:iCs/>
          <w:color w:val="000000"/>
          <w:sz w:val="28"/>
          <w:szCs w:val="28"/>
          <w:lang w:val="el-GR"/>
        </w:rPr>
        <w:t xml:space="preserve"> Λόγος Έφεσης</w:t>
      </w:r>
      <w:r w:rsidR="00A42F20">
        <w:rPr>
          <w:rFonts w:ascii="Arial" w:hAnsi="Arial" w:cs="Arial"/>
          <w:color w:val="000000"/>
          <w:sz w:val="28"/>
          <w:szCs w:val="28"/>
          <w:lang w:val="el-GR"/>
        </w:rPr>
        <w:t xml:space="preserve">). Προβάλλεται επίσης ότι το πρωτόδικο Δικαστήριο δεν αιτιολόγησε εάν η εξουσία του Πρωτοκολλητή να προβαίνει σε </w:t>
      </w:r>
      <w:proofErr w:type="spellStart"/>
      <w:r w:rsidR="00A42F20">
        <w:rPr>
          <w:rFonts w:ascii="Arial" w:hAnsi="Arial" w:cs="Arial"/>
          <w:color w:val="000000"/>
          <w:sz w:val="28"/>
          <w:szCs w:val="28"/>
          <w:lang w:val="el-GR"/>
        </w:rPr>
        <w:t>επανασύνταξη</w:t>
      </w:r>
      <w:proofErr w:type="spellEnd"/>
      <w:r w:rsidR="00A42F20">
        <w:rPr>
          <w:rFonts w:ascii="Arial" w:hAnsi="Arial" w:cs="Arial"/>
          <w:color w:val="000000"/>
          <w:sz w:val="28"/>
          <w:szCs w:val="28"/>
          <w:lang w:val="el-GR"/>
        </w:rPr>
        <w:t xml:space="preserve"> δύναται να ασκείται χωρίς χρονικούς περιορισμούς (</w:t>
      </w:r>
      <w:r w:rsidR="00A42F20" w:rsidRPr="008E7567">
        <w:rPr>
          <w:rFonts w:ascii="Arial" w:hAnsi="Arial" w:cs="Arial"/>
          <w:b/>
          <w:bCs/>
          <w:i/>
          <w:iCs/>
          <w:color w:val="000000"/>
          <w:sz w:val="28"/>
          <w:szCs w:val="28"/>
          <w:lang w:val="el-GR"/>
        </w:rPr>
        <w:t>4</w:t>
      </w:r>
      <w:r w:rsidR="00A42F20" w:rsidRPr="008E7567">
        <w:rPr>
          <w:rFonts w:ascii="Arial" w:hAnsi="Arial" w:cs="Arial"/>
          <w:b/>
          <w:bCs/>
          <w:i/>
          <w:iCs/>
          <w:color w:val="000000"/>
          <w:sz w:val="28"/>
          <w:szCs w:val="28"/>
          <w:vertAlign w:val="superscript"/>
          <w:lang w:val="el-GR"/>
        </w:rPr>
        <w:t>ος</w:t>
      </w:r>
      <w:r w:rsidR="00A42F20" w:rsidRPr="008E7567">
        <w:rPr>
          <w:rFonts w:ascii="Arial" w:hAnsi="Arial" w:cs="Arial"/>
          <w:b/>
          <w:bCs/>
          <w:i/>
          <w:iCs/>
          <w:color w:val="000000"/>
          <w:sz w:val="28"/>
          <w:szCs w:val="28"/>
          <w:lang w:val="el-GR"/>
        </w:rPr>
        <w:t xml:space="preserve"> Λόγος Έφεσης</w:t>
      </w:r>
      <w:r w:rsidR="00A42F20">
        <w:rPr>
          <w:rFonts w:ascii="Arial" w:hAnsi="Arial" w:cs="Arial"/>
          <w:color w:val="000000"/>
          <w:sz w:val="28"/>
          <w:szCs w:val="28"/>
          <w:lang w:val="el-GR"/>
        </w:rPr>
        <w:t>).</w:t>
      </w:r>
      <w:r w:rsidR="008E7567">
        <w:rPr>
          <w:rFonts w:ascii="Arial" w:hAnsi="Arial" w:cs="Arial"/>
          <w:color w:val="000000"/>
          <w:sz w:val="28"/>
          <w:szCs w:val="28"/>
          <w:lang w:val="el-GR"/>
        </w:rPr>
        <w:t xml:space="preserve"> Ο </w:t>
      </w:r>
      <w:proofErr w:type="spellStart"/>
      <w:r w:rsidR="008E7567">
        <w:rPr>
          <w:rFonts w:ascii="Arial" w:hAnsi="Arial" w:cs="Arial"/>
          <w:color w:val="000000"/>
          <w:sz w:val="28"/>
          <w:szCs w:val="28"/>
          <w:lang w:val="el-GR"/>
        </w:rPr>
        <w:t>Εφεσείων</w:t>
      </w:r>
      <w:proofErr w:type="spellEnd"/>
      <w:r w:rsidR="008E7567">
        <w:rPr>
          <w:rFonts w:ascii="Arial" w:hAnsi="Arial" w:cs="Arial"/>
          <w:color w:val="000000"/>
          <w:sz w:val="28"/>
          <w:szCs w:val="28"/>
          <w:lang w:val="el-GR"/>
        </w:rPr>
        <w:t xml:space="preserve"> προσβάλλει ως λανθασμένα τα συμπεράσματα του πρωτόδικου Δικαστηρίου ως προς την πρόθεση των μερών κατά το στάδιο απόσυρσης της Αγωγής (</w:t>
      </w:r>
      <w:r w:rsidR="008E7567" w:rsidRPr="008E7567">
        <w:rPr>
          <w:rFonts w:ascii="Arial" w:hAnsi="Arial" w:cs="Arial"/>
          <w:b/>
          <w:bCs/>
          <w:i/>
          <w:iCs/>
          <w:color w:val="000000"/>
          <w:sz w:val="28"/>
          <w:szCs w:val="28"/>
          <w:lang w:val="el-GR"/>
        </w:rPr>
        <w:t>5</w:t>
      </w:r>
      <w:r w:rsidR="008E7567" w:rsidRPr="008E7567">
        <w:rPr>
          <w:rFonts w:ascii="Arial" w:hAnsi="Arial" w:cs="Arial"/>
          <w:b/>
          <w:bCs/>
          <w:i/>
          <w:iCs/>
          <w:color w:val="000000"/>
          <w:sz w:val="28"/>
          <w:szCs w:val="28"/>
          <w:vertAlign w:val="superscript"/>
          <w:lang w:val="el-GR"/>
        </w:rPr>
        <w:t>ος</w:t>
      </w:r>
      <w:r w:rsidR="008E7567" w:rsidRPr="008E7567">
        <w:rPr>
          <w:rFonts w:ascii="Arial" w:hAnsi="Arial" w:cs="Arial"/>
          <w:b/>
          <w:bCs/>
          <w:i/>
          <w:iCs/>
          <w:color w:val="000000"/>
          <w:sz w:val="28"/>
          <w:szCs w:val="28"/>
          <w:lang w:val="el-GR"/>
        </w:rPr>
        <w:t xml:space="preserve"> Λόγος Έφεσης</w:t>
      </w:r>
      <w:r w:rsidR="008E7567">
        <w:rPr>
          <w:rFonts w:ascii="Arial" w:hAnsi="Arial" w:cs="Arial"/>
          <w:color w:val="000000"/>
          <w:sz w:val="28"/>
          <w:szCs w:val="28"/>
          <w:lang w:val="el-GR"/>
        </w:rPr>
        <w:t>)</w:t>
      </w:r>
      <w:r w:rsidR="005170A5">
        <w:rPr>
          <w:rFonts w:ascii="Arial" w:hAnsi="Arial" w:cs="Arial"/>
          <w:color w:val="000000"/>
          <w:sz w:val="28"/>
          <w:szCs w:val="28"/>
          <w:lang w:val="el-GR"/>
        </w:rPr>
        <w:t>,</w:t>
      </w:r>
      <w:r w:rsidR="008E7567">
        <w:rPr>
          <w:rFonts w:ascii="Arial" w:hAnsi="Arial" w:cs="Arial"/>
          <w:color w:val="000000"/>
          <w:sz w:val="28"/>
          <w:szCs w:val="28"/>
          <w:lang w:val="el-GR"/>
        </w:rPr>
        <w:t xml:space="preserve"> καθώς και την αξιολόγηση του στοιχείου που αφορούσε στο στάδιο απόσυρσης που ήταν αυτό της συνεχιζόμενης ακρόασης και που δεν θα μπορούσε, όπως προβάλλεται, η Αγωγή να αποσυρθεί άνευ βλάβης </w:t>
      </w:r>
      <w:r w:rsidR="005170A5">
        <w:rPr>
          <w:rFonts w:ascii="Arial" w:hAnsi="Arial" w:cs="Arial"/>
          <w:color w:val="000000"/>
          <w:sz w:val="28"/>
          <w:szCs w:val="28"/>
          <w:lang w:val="el-GR"/>
        </w:rPr>
        <w:t xml:space="preserve">               </w:t>
      </w:r>
      <w:r w:rsidR="008E7567">
        <w:rPr>
          <w:rFonts w:ascii="Arial" w:hAnsi="Arial" w:cs="Arial"/>
          <w:color w:val="000000"/>
          <w:sz w:val="28"/>
          <w:szCs w:val="28"/>
          <w:lang w:val="el-GR"/>
        </w:rPr>
        <w:t>(</w:t>
      </w:r>
      <w:r w:rsidR="008E7567" w:rsidRPr="008E7567">
        <w:rPr>
          <w:rFonts w:ascii="Arial" w:hAnsi="Arial" w:cs="Arial"/>
          <w:b/>
          <w:bCs/>
          <w:i/>
          <w:iCs/>
          <w:color w:val="000000"/>
          <w:sz w:val="28"/>
          <w:szCs w:val="28"/>
          <w:lang w:val="el-GR"/>
        </w:rPr>
        <w:t>6</w:t>
      </w:r>
      <w:r w:rsidR="008E7567" w:rsidRPr="008E7567">
        <w:rPr>
          <w:rFonts w:ascii="Arial" w:hAnsi="Arial" w:cs="Arial"/>
          <w:b/>
          <w:bCs/>
          <w:i/>
          <w:iCs/>
          <w:color w:val="000000"/>
          <w:sz w:val="28"/>
          <w:szCs w:val="28"/>
          <w:vertAlign w:val="superscript"/>
          <w:lang w:val="el-GR"/>
        </w:rPr>
        <w:t>ος</w:t>
      </w:r>
      <w:r w:rsidR="008E7567" w:rsidRPr="008E7567">
        <w:rPr>
          <w:rFonts w:ascii="Arial" w:hAnsi="Arial" w:cs="Arial"/>
          <w:b/>
          <w:bCs/>
          <w:i/>
          <w:iCs/>
          <w:color w:val="000000"/>
          <w:sz w:val="28"/>
          <w:szCs w:val="28"/>
          <w:lang w:val="el-GR"/>
        </w:rPr>
        <w:t xml:space="preserve"> Λόγος Έφεσης</w:t>
      </w:r>
      <w:r w:rsidR="008E7567">
        <w:rPr>
          <w:rFonts w:ascii="Arial" w:hAnsi="Arial" w:cs="Arial"/>
          <w:color w:val="000000"/>
          <w:sz w:val="28"/>
          <w:szCs w:val="28"/>
          <w:lang w:val="el-GR"/>
        </w:rPr>
        <w:t xml:space="preserve">). </w:t>
      </w:r>
      <w:r w:rsidR="00366B7B">
        <w:rPr>
          <w:rFonts w:ascii="Arial" w:hAnsi="Arial" w:cs="Arial"/>
          <w:color w:val="000000"/>
          <w:sz w:val="28"/>
          <w:szCs w:val="28"/>
          <w:lang w:val="el-GR"/>
        </w:rPr>
        <w:t xml:space="preserve">Προσβάλλεται επίσης </w:t>
      </w:r>
      <w:r w:rsidR="008E7567">
        <w:rPr>
          <w:rFonts w:ascii="Arial" w:hAnsi="Arial" w:cs="Arial"/>
          <w:color w:val="000000"/>
          <w:sz w:val="28"/>
          <w:szCs w:val="28"/>
          <w:lang w:val="el-GR"/>
        </w:rPr>
        <w:t>και</w:t>
      </w:r>
      <w:r w:rsidR="00366B7B">
        <w:rPr>
          <w:rFonts w:ascii="Arial" w:hAnsi="Arial" w:cs="Arial"/>
          <w:color w:val="000000"/>
          <w:sz w:val="28"/>
          <w:szCs w:val="28"/>
          <w:lang w:val="el-GR"/>
        </w:rPr>
        <w:t xml:space="preserve"> </w:t>
      </w:r>
      <w:r w:rsidR="008E7567">
        <w:rPr>
          <w:rFonts w:ascii="Arial" w:hAnsi="Arial" w:cs="Arial"/>
          <w:color w:val="000000"/>
          <w:sz w:val="28"/>
          <w:szCs w:val="28"/>
          <w:lang w:val="el-GR"/>
        </w:rPr>
        <w:t>η κρίση του πρωτόδικου Δικαστηρίου ότι η καταχώρ</w:t>
      </w:r>
      <w:r w:rsidR="005170A5">
        <w:rPr>
          <w:rFonts w:ascii="Arial" w:hAnsi="Arial" w:cs="Arial"/>
          <w:color w:val="000000"/>
          <w:sz w:val="28"/>
          <w:szCs w:val="28"/>
          <w:lang w:val="el-GR"/>
        </w:rPr>
        <w:t>ι</w:t>
      </w:r>
      <w:r w:rsidR="008E7567">
        <w:rPr>
          <w:rFonts w:ascii="Arial" w:hAnsi="Arial" w:cs="Arial"/>
          <w:color w:val="000000"/>
          <w:sz w:val="28"/>
          <w:szCs w:val="28"/>
          <w:lang w:val="el-GR"/>
        </w:rPr>
        <w:t>ση αίτησης για</w:t>
      </w:r>
      <w:r w:rsidR="008E7567" w:rsidRPr="008E7567">
        <w:rPr>
          <w:rFonts w:ascii="Arial" w:hAnsi="Arial" w:cs="Arial"/>
          <w:i/>
          <w:iCs/>
          <w:color w:val="000000"/>
          <w:sz w:val="28"/>
          <w:szCs w:val="28"/>
          <w:lang w:val="el-GR"/>
        </w:rPr>
        <w:t xml:space="preserve"> </w:t>
      </w:r>
      <w:r w:rsidR="008E7567">
        <w:rPr>
          <w:rFonts w:ascii="Arial" w:hAnsi="Arial" w:cs="Arial"/>
          <w:i/>
          <w:iCs/>
          <w:color w:val="000000"/>
          <w:sz w:val="28"/>
          <w:szCs w:val="28"/>
          <w:lang w:val="en-US"/>
        </w:rPr>
        <w:t>Certiorari</w:t>
      </w:r>
      <w:r w:rsidR="008E7567">
        <w:rPr>
          <w:rFonts w:ascii="Arial" w:hAnsi="Arial" w:cs="Arial"/>
          <w:i/>
          <w:iCs/>
          <w:color w:val="000000"/>
          <w:sz w:val="28"/>
          <w:szCs w:val="28"/>
          <w:lang w:val="el-GR"/>
        </w:rPr>
        <w:t xml:space="preserve"> </w:t>
      </w:r>
      <w:r w:rsidR="008E7567" w:rsidRPr="008E7567">
        <w:rPr>
          <w:rFonts w:ascii="Arial" w:hAnsi="Arial" w:cs="Arial"/>
          <w:color w:val="000000"/>
          <w:sz w:val="28"/>
          <w:szCs w:val="28"/>
          <w:lang w:val="el-GR"/>
        </w:rPr>
        <w:t>δεν ήταν το σωστό δικονομικό διάβημα και ότι ενδεχομένως να έπρεπε να εξεταστεί αίτημα για διόρθωση του πρακτικού</w:t>
      </w:r>
      <w:r w:rsidR="005170A5">
        <w:rPr>
          <w:rFonts w:ascii="Arial" w:hAnsi="Arial" w:cs="Arial"/>
          <w:color w:val="000000"/>
          <w:sz w:val="28"/>
          <w:szCs w:val="28"/>
          <w:lang w:val="el-GR"/>
        </w:rPr>
        <w:t xml:space="preserve"> </w:t>
      </w:r>
      <w:r w:rsidR="008E7567">
        <w:rPr>
          <w:rFonts w:ascii="Arial" w:hAnsi="Arial" w:cs="Arial"/>
          <w:color w:val="000000"/>
          <w:sz w:val="28"/>
          <w:szCs w:val="28"/>
          <w:lang w:val="el-GR"/>
        </w:rPr>
        <w:t>(</w:t>
      </w:r>
      <w:r w:rsidR="008E7567" w:rsidRPr="008E7567">
        <w:rPr>
          <w:rFonts w:ascii="Arial" w:hAnsi="Arial" w:cs="Arial"/>
          <w:b/>
          <w:bCs/>
          <w:i/>
          <w:iCs/>
          <w:color w:val="000000"/>
          <w:sz w:val="28"/>
          <w:szCs w:val="28"/>
          <w:lang w:val="el-GR"/>
        </w:rPr>
        <w:t>7</w:t>
      </w:r>
      <w:r w:rsidR="008E7567" w:rsidRPr="008E7567">
        <w:rPr>
          <w:rFonts w:ascii="Arial" w:hAnsi="Arial" w:cs="Arial"/>
          <w:b/>
          <w:bCs/>
          <w:i/>
          <w:iCs/>
          <w:color w:val="000000"/>
          <w:sz w:val="28"/>
          <w:szCs w:val="28"/>
          <w:vertAlign w:val="superscript"/>
          <w:lang w:val="el-GR"/>
        </w:rPr>
        <w:t>ος</w:t>
      </w:r>
      <w:r w:rsidR="008E7567" w:rsidRPr="008E7567">
        <w:rPr>
          <w:rFonts w:ascii="Arial" w:hAnsi="Arial" w:cs="Arial"/>
          <w:b/>
          <w:bCs/>
          <w:i/>
          <w:iCs/>
          <w:color w:val="000000"/>
          <w:sz w:val="28"/>
          <w:szCs w:val="28"/>
          <w:lang w:val="el-GR"/>
        </w:rPr>
        <w:t xml:space="preserve"> Λόγος Έφεσης</w:t>
      </w:r>
      <w:r w:rsidR="008E7567">
        <w:rPr>
          <w:rFonts w:ascii="Arial" w:hAnsi="Arial" w:cs="Arial"/>
          <w:color w:val="000000"/>
          <w:sz w:val="28"/>
          <w:szCs w:val="28"/>
          <w:lang w:val="el-GR"/>
        </w:rPr>
        <w:t>).</w:t>
      </w:r>
      <w:r w:rsidR="008E7567" w:rsidRPr="008E7567">
        <w:rPr>
          <w:rFonts w:ascii="Arial" w:hAnsi="Arial" w:cs="Arial"/>
          <w:color w:val="000000"/>
          <w:sz w:val="28"/>
          <w:szCs w:val="28"/>
          <w:lang w:val="el-GR"/>
        </w:rPr>
        <w:t xml:space="preserve"> </w:t>
      </w:r>
    </w:p>
    <w:p w14:paraId="663BA91D" w14:textId="77777777" w:rsidR="0094185F" w:rsidRDefault="0094185F" w:rsidP="0094185F">
      <w:pPr>
        <w:spacing w:line="480" w:lineRule="auto"/>
        <w:ind w:right="4"/>
        <w:jc w:val="both"/>
        <w:rPr>
          <w:rFonts w:ascii="Arial" w:hAnsi="Arial" w:cs="Arial"/>
          <w:sz w:val="28"/>
          <w:szCs w:val="28"/>
          <w:lang w:val="el-GR"/>
        </w:rPr>
      </w:pPr>
    </w:p>
    <w:p w14:paraId="46E00682" w14:textId="04E160E6" w:rsidR="0094185F" w:rsidRPr="00144CA9" w:rsidRDefault="0094185F" w:rsidP="0094185F">
      <w:pPr>
        <w:spacing w:line="480" w:lineRule="auto"/>
        <w:jc w:val="both"/>
        <w:rPr>
          <w:rFonts w:ascii="Calibri" w:hAnsi="Calibri"/>
          <w:sz w:val="22"/>
          <w:szCs w:val="22"/>
          <w:lang w:val="el-GR"/>
        </w:rPr>
      </w:pPr>
      <w:r>
        <w:rPr>
          <w:rFonts w:ascii="Arial" w:hAnsi="Arial" w:cs="Arial"/>
          <w:color w:val="000000"/>
          <w:sz w:val="28"/>
          <w:szCs w:val="28"/>
          <w:lang w:val="el-GR"/>
        </w:rPr>
        <w:t>Είναι σαφές ότι το Ανώτατο Δικαστήριο υπό την πρωτοβάθμια δικαιοδοσία του, κατά την απόφανση παροχής (ή όχι) άδειας καταχώρισης αίτησης για έκδοση Προνομιακού Εντάλματος </w:t>
      </w:r>
      <w:bookmarkStart w:id="3" w:name="_Hlk147330729"/>
      <w:r>
        <w:rPr>
          <w:rFonts w:ascii="Arial" w:hAnsi="Arial" w:cs="Arial"/>
          <w:i/>
          <w:iCs/>
          <w:color w:val="000000"/>
          <w:sz w:val="28"/>
          <w:szCs w:val="28"/>
          <w:lang w:val="en-US"/>
        </w:rPr>
        <w:t>Certiorari</w:t>
      </w:r>
      <w:bookmarkEnd w:id="3"/>
      <w:r>
        <w:rPr>
          <w:rFonts w:ascii="Arial" w:hAnsi="Arial" w:cs="Arial"/>
          <w:color w:val="000000"/>
          <w:sz w:val="28"/>
          <w:szCs w:val="28"/>
          <w:lang w:val="el-GR"/>
        </w:rPr>
        <w:t xml:space="preserve">, ενασκεί διακριτική ευχέρεια. Το πότε επεμβαίνει το Εφετείο στην κρίση του πρωτόδικου Δικαστηρίου, επαναλήφθηκε πρόσφατα στην υπόθεση </w:t>
      </w:r>
      <w:r>
        <w:rPr>
          <w:rFonts w:ascii="Arial" w:hAnsi="Arial" w:cs="Arial"/>
          <w:b/>
          <w:bCs/>
          <w:i/>
          <w:iCs/>
          <w:color w:val="000000"/>
          <w:sz w:val="28"/>
          <w:szCs w:val="28"/>
          <w:lang w:val="el-GR"/>
        </w:rPr>
        <w:t xml:space="preserve">Αναφορικά με την Αίτηση των </w:t>
      </w:r>
      <w:proofErr w:type="spellStart"/>
      <w:r>
        <w:rPr>
          <w:rFonts w:ascii="Arial" w:hAnsi="Arial" w:cs="Arial"/>
          <w:b/>
          <w:bCs/>
          <w:i/>
          <w:iCs/>
          <w:color w:val="000000"/>
          <w:sz w:val="28"/>
          <w:szCs w:val="28"/>
          <w:lang w:val="el-GR"/>
        </w:rPr>
        <w:t>Aristo</w:t>
      </w:r>
      <w:proofErr w:type="spellEnd"/>
      <w:r>
        <w:rPr>
          <w:rFonts w:ascii="Arial" w:hAnsi="Arial" w:cs="Arial"/>
          <w:b/>
          <w:bCs/>
          <w:i/>
          <w:iCs/>
          <w:color w:val="000000"/>
          <w:sz w:val="28"/>
          <w:szCs w:val="28"/>
          <w:lang w:val="el-GR"/>
        </w:rPr>
        <w:t> </w:t>
      </w:r>
      <w:r>
        <w:rPr>
          <w:rFonts w:ascii="Arial" w:hAnsi="Arial" w:cs="Arial"/>
          <w:b/>
          <w:bCs/>
          <w:i/>
          <w:iCs/>
          <w:color w:val="000000"/>
          <w:sz w:val="28"/>
          <w:szCs w:val="28"/>
          <w:lang w:val="en-US"/>
        </w:rPr>
        <w:t>Developers Ltd</w:t>
      </w:r>
      <w:r>
        <w:rPr>
          <w:rFonts w:ascii="Arial" w:hAnsi="Arial" w:cs="Arial"/>
          <w:b/>
          <w:bCs/>
          <w:i/>
          <w:iCs/>
          <w:color w:val="000000"/>
          <w:sz w:val="28"/>
          <w:szCs w:val="28"/>
          <w:lang w:val="el-GR"/>
        </w:rPr>
        <w:t>,</w:t>
      </w:r>
      <w:r w:rsidR="005170A5">
        <w:rPr>
          <w:rFonts w:ascii="Arial" w:hAnsi="Arial" w:cs="Arial"/>
          <w:b/>
          <w:bCs/>
          <w:i/>
          <w:iCs/>
          <w:color w:val="000000"/>
          <w:sz w:val="28"/>
          <w:szCs w:val="28"/>
          <w:lang w:val="el-GR"/>
        </w:rPr>
        <w:t xml:space="preserve"> </w:t>
      </w:r>
      <w:r>
        <w:rPr>
          <w:rFonts w:ascii="Arial" w:hAnsi="Arial" w:cs="Arial"/>
          <w:b/>
          <w:bCs/>
          <w:i/>
          <w:iCs/>
          <w:color w:val="000000"/>
          <w:sz w:val="28"/>
          <w:szCs w:val="28"/>
          <w:lang w:val="el-GR"/>
        </w:rPr>
        <w:t xml:space="preserve">Αλκιβιάδη Γαβριηλίδου και της Λυδίας </w:t>
      </w:r>
      <w:proofErr w:type="spellStart"/>
      <w:r>
        <w:rPr>
          <w:rFonts w:ascii="Arial" w:hAnsi="Arial" w:cs="Arial"/>
          <w:b/>
          <w:bCs/>
          <w:i/>
          <w:iCs/>
          <w:color w:val="000000"/>
          <w:sz w:val="28"/>
          <w:szCs w:val="28"/>
          <w:lang w:val="el-GR"/>
        </w:rPr>
        <w:t>Μελλίσσα</w:t>
      </w:r>
      <w:proofErr w:type="spellEnd"/>
      <w:r>
        <w:rPr>
          <w:rFonts w:ascii="Arial" w:hAnsi="Arial" w:cs="Arial"/>
          <w:b/>
          <w:bCs/>
          <w:i/>
          <w:iCs/>
          <w:color w:val="000000"/>
          <w:sz w:val="28"/>
          <w:szCs w:val="28"/>
          <w:lang w:val="el-GR"/>
        </w:rPr>
        <w:t xml:space="preserve"> Γαβριηλίδου, Πολιτική Έφεση </w:t>
      </w:r>
      <w:proofErr w:type="spellStart"/>
      <w:r>
        <w:rPr>
          <w:rFonts w:ascii="Arial" w:hAnsi="Arial" w:cs="Arial"/>
          <w:b/>
          <w:bCs/>
          <w:i/>
          <w:iCs/>
          <w:color w:val="000000"/>
          <w:sz w:val="28"/>
          <w:szCs w:val="28"/>
          <w:lang w:val="el-GR"/>
        </w:rPr>
        <w:t>αρ</w:t>
      </w:r>
      <w:proofErr w:type="spellEnd"/>
      <w:r>
        <w:rPr>
          <w:rFonts w:ascii="Arial" w:hAnsi="Arial" w:cs="Arial"/>
          <w:b/>
          <w:bCs/>
          <w:i/>
          <w:iCs/>
          <w:color w:val="000000"/>
          <w:sz w:val="28"/>
          <w:szCs w:val="28"/>
          <w:lang w:val="el-GR"/>
        </w:rPr>
        <w:t xml:space="preserve">. 104/2022, </w:t>
      </w:r>
      <w:proofErr w:type="spellStart"/>
      <w:r>
        <w:rPr>
          <w:rFonts w:ascii="Arial" w:hAnsi="Arial" w:cs="Arial"/>
          <w:b/>
          <w:bCs/>
          <w:i/>
          <w:iCs/>
          <w:color w:val="000000"/>
          <w:sz w:val="28"/>
          <w:szCs w:val="28"/>
          <w:lang w:val="el-GR"/>
        </w:rPr>
        <w:t>ημερ</w:t>
      </w:r>
      <w:proofErr w:type="spellEnd"/>
      <w:r>
        <w:rPr>
          <w:rFonts w:ascii="Arial" w:hAnsi="Arial" w:cs="Arial"/>
          <w:b/>
          <w:bCs/>
          <w:i/>
          <w:iCs/>
          <w:color w:val="000000"/>
          <w:sz w:val="28"/>
          <w:szCs w:val="28"/>
          <w:lang w:val="el-GR"/>
        </w:rPr>
        <w:t>. 6/7/2022</w:t>
      </w:r>
      <w:r>
        <w:rPr>
          <w:rFonts w:ascii="Arial" w:hAnsi="Arial" w:cs="Arial"/>
          <w:color w:val="000000"/>
          <w:sz w:val="28"/>
          <w:szCs w:val="28"/>
          <w:lang w:val="el-GR"/>
        </w:rPr>
        <w:t>, στο ακόλουθο απόσπασμα:</w:t>
      </w:r>
    </w:p>
    <w:p w14:paraId="1B668611" w14:textId="77777777" w:rsidR="0094185F" w:rsidRPr="0070696E" w:rsidRDefault="0094185F" w:rsidP="0094185F">
      <w:pPr>
        <w:spacing w:line="480" w:lineRule="auto"/>
        <w:jc w:val="both"/>
        <w:rPr>
          <w:lang w:val="el-GR"/>
        </w:rPr>
      </w:pPr>
    </w:p>
    <w:p w14:paraId="4731EFAD" w14:textId="77777777" w:rsidR="0094185F" w:rsidRPr="0070696E" w:rsidRDefault="0094185F" w:rsidP="0094185F">
      <w:pPr>
        <w:spacing w:line="276" w:lineRule="auto"/>
        <w:ind w:left="426" w:right="237" w:hanging="426"/>
        <w:jc w:val="both"/>
        <w:rPr>
          <w:lang w:val="el-GR"/>
        </w:rPr>
      </w:pPr>
      <w:r>
        <w:rPr>
          <w:rFonts w:ascii="Arial" w:hAnsi="Arial" w:cs="Arial"/>
          <w:i/>
          <w:iCs/>
          <w:color w:val="000000"/>
          <w:sz w:val="26"/>
          <w:szCs w:val="26"/>
          <w:lang w:val="el-GR"/>
        </w:rPr>
        <w:t xml:space="preserve">     «..</w:t>
      </w:r>
      <w:r w:rsidRPr="0070696E">
        <w:rPr>
          <w:rFonts w:ascii="Arial" w:hAnsi="Arial" w:cs="Arial"/>
          <w:i/>
          <w:iCs/>
          <w:color w:val="000000"/>
          <w:sz w:val="26"/>
          <w:szCs w:val="26"/>
          <w:lang w:val="el-GR"/>
        </w:rPr>
        <w:t>το Εφετείο για να παρέμβει προς ανατροπή μιας τέτοιας κρίσης πρέπει κατά κανόνα να πεισθεί για τη λανθασμένη ενάσκηση διακριτικής ευχέρειας από το πρωτόδικο δικαστήριο όταν διαπιστώνει ότι τούτη συνέβη εκτός παρεχόμενου νομοθετικού πλαισίου (όπως διά παρείσφρησης εξωγενών παραγόντων) ή οδηγεί σε πασιφανή αδικία, αλλά και όταν εντοπίζει πλάνη ως προς τα γεγονότα, σφάλμα νόμου ή εφαρμογή λανθασμένων αρχών δικαίου, υιοθέτηση άλλων άσχετων στοιχείων και αστοχία συνεκτίμησης δεδομένων σχετικών προς το ζητούμενο (</w:t>
      </w:r>
      <w:r w:rsidRPr="0070696E">
        <w:rPr>
          <w:rFonts w:ascii="Arial" w:hAnsi="Arial" w:cs="Arial"/>
          <w:b/>
          <w:bCs/>
          <w:i/>
          <w:iCs/>
          <w:color w:val="000000"/>
          <w:sz w:val="26"/>
          <w:szCs w:val="26"/>
          <w:lang w:val="el-GR"/>
        </w:rPr>
        <w:t xml:space="preserve">Αναφορικά με την Αίτηση του Γενικού Εισαγγελέα της Δημοκρατίας, Π.Ε. 213/21,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1.3.22,</w:t>
      </w:r>
      <w:bookmarkStart w:id="4" w:name="_Hlk138219496"/>
      <w:r>
        <w:rPr>
          <w:rFonts w:ascii="Arial" w:hAnsi="Arial" w:cs="Arial"/>
          <w:b/>
          <w:bCs/>
          <w:i/>
          <w:iCs/>
          <w:color w:val="000000"/>
          <w:sz w:val="26"/>
          <w:szCs w:val="26"/>
        </w:rPr>
        <w:t> </w:t>
      </w:r>
      <w:r w:rsidRPr="0070696E">
        <w:rPr>
          <w:rFonts w:ascii="Arial" w:hAnsi="Arial" w:cs="Arial"/>
          <w:b/>
          <w:bCs/>
          <w:i/>
          <w:iCs/>
          <w:color w:val="000000"/>
          <w:sz w:val="26"/>
          <w:szCs w:val="26"/>
          <w:lang w:val="el-GR"/>
        </w:rPr>
        <w:t xml:space="preserve">Αναφορικά με την Αίτηση του Ιωσήφ, Π.Ε. 289/21,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17.1.22</w:t>
      </w:r>
      <w:bookmarkEnd w:id="4"/>
      <w:r w:rsidRPr="0070696E">
        <w:rPr>
          <w:rFonts w:ascii="Arial" w:hAnsi="Arial" w:cs="Arial"/>
          <w:b/>
          <w:bCs/>
          <w:i/>
          <w:iCs/>
          <w:color w:val="000000"/>
          <w:sz w:val="26"/>
          <w:szCs w:val="26"/>
          <w:lang w:val="el-GR"/>
        </w:rPr>
        <w:t xml:space="preserve">, Αναφορικά με την Αίτηση των Θεοχαρίδη και Άλλων, Π.Ε. 426/19,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20.7.21, Αναφορικά με την Αίτηση των </w:t>
      </w:r>
      <w:proofErr w:type="spellStart"/>
      <w:r w:rsidRPr="0070696E">
        <w:rPr>
          <w:rFonts w:ascii="Arial" w:hAnsi="Arial" w:cs="Arial"/>
          <w:b/>
          <w:bCs/>
          <w:i/>
          <w:iCs/>
          <w:color w:val="000000"/>
          <w:sz w:val="26"/>
          <w:szCs w:val="26"/>
          <w:lang w:val="el-GR"/>
        </w:rPr>
        <w:t>Σιακόλα</w:t>
      </w:r>
      <w:proofErr w:type="spellEnd"/>
      <w:r w:rsidRPr="0070696E">
        <w:rPr>
          <w:rFonts w:ascii="Arial" w:hAnsi="Arial" w:cs="Arial"/>
          <w:b/>
          <w:bCs/>
          <w:i/>
          <w:iCs/>
          <w:color w:val="000000"/>
          <w:sz w:val="26"/>
          <w:szCs w:val="26"/>
          <w:lang w:val="el-GR"/>
        </w:rPr>
        <w:t xml:space="preserve"> και Άλλων, Π.Ε. 7/20,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7.6.21, Αναφορικά με την Αίτηση του </w:t>
      </w:r>
      <w:proofErr w:type="spellStart"/>
      <w:r w:rsidRPr="0070696E">
        <w:rPr>
          <w:rFonts w:ascii="Arial" w:hAnsi="Arial" w:cs="Arial"/>
          <w:b/>
          <w:bCs/>
          <w:i/>
          <w:iCs/>
          <w:color w:val="000000"/>
          <w:sz w:val="26"/>
          <w:szCs w:val="26"/>
          <w:lang w:val="el-GR"/>
        </w:rPr>
        <w:t>Λοϊζίδη</w:t>
      </w:r>
      <w:proofErr w:type="spellEnd"/>
      <w:r w:rsidRPr="0070696E">
        <w:rPr>
          <w:rFonts w:ascii="Arial" w:hAnsi="Arial" w:cs="Arial"/>
          <w:b/>
          <w:bCs/>
          <w:i/>
          <w:iCs/>
          <w:color w:val="000000"/>
          <w:sz w:val="26"/>
          <w:szCs w:val="26"/>
          <w:lang w:val="el-GR"/>
        </w:rPr>
        <w:t xml:space="preserve">, Π.Ε. 455/19,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8.4.21, Αναφορικά με την Αίτηση του Νικολάου, Π.Ε. 117/16,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25.5.17</w:t>
      </w:r>
      <w:r w:rsidRPr="0070696E">
        <w:rPr>
          <w:rFonts w:ascii="Arial" w:hAnsi="Arial" w:cs="Arial"/>
          <w:i/>
          <w:iCs/>
          <w:color w:val="000000"/>
          <w:sz w:val="26"/>
          <w:szCs w:val="26"/>
          <w:lang w:val="el-GR"/>
        </w:rPr>
        <w:t>)</w:t>
      </w:r>
      <w:r>
        <w:rPr>
          <w:rFonts w:ascii="Arial" w:hAnsi="Arial" w:cs="Arial"/>
          <w:i/>
          <w:iCs/>
          <w:color w:val="000000"/>
          <w:sz w:val="26"/>
          <w:szCs w:val="26"/>
          <w:lang w:val="el-GR"/>
        </w:rPr>
        <w:t>.»</w:t>
      </w:r>
    </w:p>
    <w:p w14:paraId="61C48DD9" w14:textId="77777777" w:rsidR="0094185F" w:rsidRDefault="0094185F" w:rsidP="0094185F">
      <w:pPr>
        <w:spacing w:line="276" w:lineRule="auto"/>
        <w:ind w:left="426" w:right="237" w:hanging="426"/>
        <w:jc w:val="both"/>
        <w:rPr>
          <w:rFonts w:ascii="Arial" w:hAnsi="Arial" w:cs="Arial"/>
          <w:i/>
          <w:iCs/>
          <w:color w:val="000000"/>
          <w:sz w:val="26"/>
          <w:szCs w:val="26"/>
          <w:lang w:val="el-GR"/>
        </w:rPr>
      </w:pPr>
    </w:p>
    <w:p w14:paraId="4C829B0B" w14:textId="77777777" w:rsidR="0094185F" w:rsidRDefault="0094185F" w:rsidP="0094185F">
      <w:pPr>
        <w:spacing w:line="276" w:lineRule="auto"/>
        <w:ind w:left="426" w:right="237" w:hanging="426"/>
        <w:jc w:val="both"/>
        <w:rPr>
          <w:rFonts w:ascii="Arial" w:hAnsi="Arial" w:cs="Arial"/>
          <w:i/>
          <w:iCs/>
          <w:color w:val="000000"/>
          <w:sz w:val="26"/>
          <w:szCs w:val="26"/>
          <w:lang w:val="el-GR"/>
        </w:rPr>
      </w:pPr>
    </w:p>
    <w:p w14:paraId="2BBDB2CC" w14:textId="11E54F26" w:rsidR="0017617B" w:rsidRDefault="0017617B" w:rsidP="0017617B">
      <w:pPr>
        <w:spacing w:line="480" w:lineRule="auto"/>
        <w:jc w:val="both"/>
        <w:rPr>
          <w:rFonts w:ascii="Arial" w:hAnsi="Arial" w:cs="Arial"/>
          <w:b/>
          <w:bCs/>
          <w:i/>
          <w:iCs/>
          <w:sz w:val="28"/>
          <w:szCs w:val="28"/>
          <w:lang w:val="el-GR"/>
        </w:rPr>
      </w:pPr>
      <w:r>
        <w:rPr>
          <w:rFonts w:ascii="Arial" w:hAnsi="Arial" w:cs="Arial"/>
          <w:sz w:val="28"/>
          <w:szCs w:val="28"/>
          <w:lang w:val="el-GR"/>
        </w:rPr>
        <w:t xml:space="preserve">Είναι γεγονός ότι, </w:t>
      </w:r>
      <w:r w:rsidR="00366B7B">
        <w:rPr>
          <w:rFonts w:ascii="Arial" w:hAnsi="Arial" w:cs="Arial"/>
          <w:sz w:val="28"/>
          <w:szCs w:val="28"/>
          <w:lang w:val="el-GR"/>
        </w:rPr>
        <w:t xml:space="preserve">με βάση </w:t>
      </w:r>
      <w:r>
        <w:rPr>
          <w:rFonts w:ascii="Arial" w:hAnsi="Arial" w:cs="Arial"/>
          <w:sz w:val="28"/>
          <w:szCs w:val="28"/>
          <w:lang w:val="el-GR"/>
        </w:rPr>
        <w:t xml:space="preserve">τη νομολογία, οι ενέργειες του αρμοδίου Πρωτοκολλητή αποτελούν </w:t>
      </w:r>
      <w:proofErr w:type="spellStart"/>
      <w:r>
        <w:rPr>
          <w:rFonts w:ascii="Arial" w:hAnsi="Arial" w:cs="Arial"/>
          <w:sz w:val="28"/>
          <w:szCs w:val="28"/>
          <w:lang w:val="el-GR"/>
        </w:rPr>
        <w:t>οιωνεί</w:t>
      </w:r>
      <w:proofErr w:type="spellEnd"/>
      <w:r>
        <w:rPr>
          <w:rFonts w:ascii="Arial" w:hAnsi="Arial" w:cs="Arial"/>
          <w:sz w:val="28"/>
          <w:szCs w:val="28"/>
          <w:lang w:val="el-GR"/>
        </w:rPr>
        <w:t xml:space="preserve"> δικαστικές πράξεις ώστε να</w:t>
      </w:r>
      <w:r w:rsidR="00366B7B">
        <w:rPr>
          <w:rFonts w:ascii="Arial" w:hAnsi="Arial" w:cs="Arial"/>
          <w:sz w:val="28"/>
          <w:szCs w:val="28"/>
          <w:lang w:val="el-GR"/>
        </w:rPr>
        <w:t xml:space="preserve"> υπόκεινται στην </w:t>
      </w:r>
      <w:r>
        <w:rPr>
          <w:rFonts w:ascii="Arial" w:hAnsi="Arial" w:cs="Arial"/>
          <w:sz w:val="28"/>
          <w:szCs w:val="28"/>
          <w:lang w:val="el-GR"/>
        </w:rPr>
        <w:t xml:space="preserve">προνομιακή δικαιοδοσία του </w:t>
      </w:r>
      <w:proofErr w:type="spellStart"/>
      <w:r>
        <w:rPr>
          <w:rFonts w:ascii="Arial" w:hAnsi="Arial" w:cs="Arial"/>
          <w:sz w:val="28"/>
          <w:szCs w:val="28"/>
          <w:lang w:val="el-GR"/>
        </w:rPr>
        <w:t>Ανωτάτου</w:t>
      </w:r>
      <w:proofErr w:type="spellEnd"/>
      <w:r>
        <w:rPr>
          <w:rFonts w:ascii="Arial" w:hAnsi="Arial" w:cs="Arial"/>
          <w:sz w:val="28"/>
          <w:szCs w:val="28"/>
          <w:lang w:val="el-GR"/>
        </w:rPr>
        <w:t xml:space="preserve"> </w:t>
      </w:r>
      <w:r w:rsidRPr="008A3F0D">
        <w:rPr>
          <w:rFonts w:ascii="Arial" w:hAnsi="Arial" w:cs="Arial"/>
          <w:sz w:val="28"/>
          <w:szCs w:val="28"/>
          <w:lang w:val="el-GR"/>
        </w:rPr>
        <w:t>Δικαστηρίου. </w:t>
      </w:r>
      <w:r w:rsidR="005170A5">
        <w:rPr>
          <w:rFonts w:ascii="Arial" w:hAnsi="Arial" w:cs="Arial"/>
          <w:sz w:val="28"/>
          <w:szCs w:val="28"/>
          <w:lang w:val="el-GR"/>
        </w:rPr>
        <w:t xml:space="preserve"> </w:t>
      </w:r>
      <w:r w:rsidRPr="008A3F0D">
        <w:rPr>
          <w:rFonts w:ascii="Arial" w:hAnsi="Arial" w:cs="Arial"/>
          <w:sz w:val="28"/>
          <w:szCs w:val="28"/>
          <w:lang w:val="el-GR"/>
        </w:rPr>
        <w:t xml:space="preserve">Προς τούτο συνηγορούν οι </w:t>
      </w:r>
      <w:r w:rsidR="00366B7B">
        <w:rPr>
          <w:rFonts w:ascii="Arial" w:hAnsi="Arial" w:cs="Arial"/>
          <w:sz w:val="28"/>
          <w:szCs w:val="28"/>
          <w:lang w:val="el-GR"/>
        </w:rPr>
        <w:t>υποθέσ</w:t>
      </w:r>
      <w:r w:rsidRPr="008A3F0D">
        <w:rPr>
          <w:rFonts w:ascii="Arial" w:hAnsi="Arial" w:cs="Arial"/>
          <w:sz w:val="28"/>
          <w:szCs w:val="28"/>
          <w:lang w:val="el-GR"/>
        </w:rPr>
        <w:t xml:space="preserve">εις </w:t>
      </w:r>
      <w:r w:rsidRPr="008A3F0D">
        <w:rPr>
          <w:rFonts w:ascii="Arial" w:hAnsi="Arial" w:cs="Arial"/>
          <w:b/>
          <w:bCs/>
          <w:i/>
          <w:iCs/>
          <w:sz w:val="28"/>
          <w:szCs w:val="28"/>
          <w:lang w:val="el-GR"/>
        </w:rPr>
        <w:t xml:space="preserve">Στέφανη και Ολυμπία </w:t>
      </w:r>
      <w:proofErr w:type="spellStart"/>
      <w:r w:rsidRPr="008A3F0D">
        <w:rPr>
          <w:rFonts w:ascii="Arial" w:hAnsi="Arial" w:cs="Arial"/>
          <w:b/>
          <w:bCs/>
          <w:i/>
          <w:iCs/>
          <w:sz w:val="28"/>
          <w:szCs w:val="28"/>
          <w:lang w:val="el-GR"/>
        </w:rPr>
        <w:t>Αττεσλή</w:t>
      </w:r>
      <w:proofErr w:type="spellEnd"/>
      <w:r w:rsidRPr="008A3F0D">
        <w:rPr>
          <w:rFonts w:ascii="Arial" w:hAnsi="Arial" w:cs="Arial"/>
          <w:b/>
          <w:bCs/>
          <w:i/>
          <w:iCs/>
          <w:sz w:val="28"/>
          <w:szCs w:val="28"/>
          <w:lang w:val="el-GR"/>
        </w:rPr>
        <w:t xml:space="preserve"> </w:t>
      </w:r>
      <w:hyperlink r:id="rId6" w:history="1">
        <w:r w:rsidRPr="008A3F0D">
          <w:rPr>
            <w:rFonts w:ascii="Arial" w:hAnsi="Arial" w:cs="Arial"/>
            <w:b/>
            <w:bCs/>
            <w:i/>
            <w:iCs/>
            <w:sz w:val="28"/>
            <w:szCs w:val="28"/>
            <w:lang w:val="el-GR"/>
          </w:rPr>
          <w:t>(2009) 1 Α.Α.Δ. 791</w:t>
        </w:r>
      </w:hyperlink>
      <w:r w:rsidRPr="008A3F0D">
        <w:rPr>
          <w:rFonts w:ascii="Arial" w:hAnsi="Arial" w:cs="Arial"/>
          <w:b/>
          <w:bCs/>
          <w:i/>
          <w:iCs/>
          <w:sz w:val="28"/>
          <w:szCs w:val="28"/>
          <w:lang w:val="el-GR"/>
        </w:rPr>
        <w:t xml:space="preserve">, </w:t>
      </w:r>
      <w:proofErr w:type="spellStart"/>
      <w:r w:rsidRPr="008A3F0D">
        <w:rPr>
          <w:rFonts w:ascii="Arial" w:hAnsi="Arial" w:cs="Arial"/>
          <w:b/>
          <w:bCs/>
          <w:i/>
          <w:iCs/>
          <w:sz w:val="28"/>
          <w:szCs w:val="28"/>
          <w:lang w:val="el-GR"/>
        </w:rPr>
        <w:t>Ρίτσα</w:t>
      </w:r>
      <w:proofErr w:type="spellEnd"/>
      <w:r w:rsidRPr="008A3F0D">
        <w:rPr>
          <w:rFonts w:ascii="Arial" w:hAnsi="Arial" w:cs="Arial"/>
          <w:b/>
          <w:bCs/>
          <w:i/>
          <w:iCs/>
          <w:sz w:val="28"/>
          <w:szCs w:val="28"/>
          <w:lang w:val="el-GR"/>
        </w:rPr>
        <w:t xml:space="preserve"> </w:t>
      </w:r>
      <w:proofErr w:type="spellStart"/>
      <w:r w:rsidRPr="008A3F0D">
        <w:rPr>
          <w:rFonts w:ascii="Arial" w:hAnsi="Arial" w:cs="Arial"/>
          <w:b/>
          <w:bCs/>
          <w:i/>
          <w:iCs/>
          <w:sz w:val="28"/>
          <w:szCs w:val="28"/>
          <w:lang w:val="el-GR"/>
        </w:rPr>
        <w:t>Παναγίδου</w:t>
      </w:r>
      <w:proofErr w:type="spellEnd"/>
      <w:r w:rsidRPr="008A3F0D">
        <w:rPr>
          <w:rFonts w:ascii="Arial" w:hAnsi="Arial" w:cs="Arial"/>
          <w:b/>
          <w:bCs/>
          <w:i/>
          <w:iCs/>
          <w:sz w:val="28"/>
          <w:szCs w:val="28"/>
          <w:lang w:val="el-GR"/>
        </w:rPr>
        <w:t xml:space="preserve"> </w:t>
      </w:r>
      <w:hyperlink r:id="rId7" w:history="1">
        <w:r w:rsidRPr="008A3F0D">
          <w:rPr>
            <w:rFonts w:ascii="Arial" w:hAnsi="Arial" w:cs="Arial"/>
            <w:b/>
            <w:bCs/>
            <w:i/>
            <w:iCs/>
            <w:sz w:val="28"/>
            <w:szCs w:val="28"/>
            <w:lang w:val="el-GR"/>
          </w:rPr>
          <w:t>(2006) 1 Α.Α.Δ. 165</w:t>
        </w:r>
      </w:hyperlink>
      <w:r w:rsidRPr="008A3F0D">
        <w:rPr>
          <w:rFonts w:ascii="Arial" w:hAnsi="Arial" w:cs="Arial"/>
          <w:b/>
          <w:bCs/>
          <w:i/>
          <w:iCs/>
          <w:sz w:val="28"/>
          <w:szCs w:val="28"/>
          <w:lang w:val="el-GR"/>
        </w:rPr>
        <w:t>, Νίκου Ευαγγέλου Αργυρού (</w:t>
      </w:r>
      <w:proofErr w:type="spellStart"/>
      <w:r w:rsidRPr="008A3F0D">
        <w:rPr>
          <w:rFonts w:ascii="Arial" w:hAnsi="Arial" w:cs="Arial"/>
          <w:b/>
          <w:bCs/>
          <w:i/>
          <w:iCs/>
          <w:sz w:val="28"/>
          <w:szCs w:val="28"/>
          <w:lang w:val="el-GR"/>
        </w:rPr>
        <w:t>Αρ</w:t>
      </w:r>
      <w:proofErr w:type="spellEnd"/>
      <w:r w:rsidRPr="008A3F0D">
        <w:rPr>
          <w:rFonts w:ascii="Arial" w:hAnsi="Arial" w:cs="Arial"/>
          <w:b/>
          <w:bCs/>
          <w:i/>
          <w:iCs/>
          <w:sz w:val="28"/>
          <w:szCs w:val="28"/>
          <w:lang w:val="el-GR"/>
        </w:rPr>
        <w:t xml:space="preserve">. 2) </w:t>
      </w:r>
      <w:hyperlink r:id="rId8" w:history="1">
        <w:r w:rsidRPr="008A3F0D">
          <w:rPr>
            <w:rFonts w:ascii="Arial" w:hAnsi="Arial" w:cs="Arial"/>
            <w:b/>
            <w:bCs/>
            <w:i/>
            <w:iCs/>
            <w:sz w:val="28"/>
            <w:szCs w:val="28"/>
            <w:lang w:val="el-GR"/>
          </w:rPr>
          <w:t>(1993) 1 Α.Α.Δ. 457</w:t>
        </w:r>
      </w:hyperlink>
      <w:r w:rsidRPr="008A3F0D">
        <w:rPr>
          <w:rFonts w:ascii="Arial" w:hAnsi="Arial" w:cs="Arial"/>
          <w:b/>
          <w:bCs/>
          <w:i/>
          <w:iCs/>
          <w:sz w:val="28"/>
          <w:szCs w:val="28"/>
          <w:lang w:val="el-GR"/>
        </w:rPr>
        <w:t xml:space="preserve"> </w:t>
      </w:r>
      <w:r w:rsidRPr="008A3F0D">
        <w:rPr>
          <w:rFonts w:ascii="Arial" w:hAnsi="Arial" w:cs="Arial"/>
          <w:sz w:val="28"/>
          <w:szCs w:val="28"/>
          <w:lang w:val="el-GR"/>
        </w:rPr>
        <w:t>και</w:t>
      </w:r>
      <w:r w:rsidRPr="008A3F0D">
        <w:rPr>
          <w:rFonts w:ascii="Arial" w:hAnsi="Arial" w:cs="Arial"/>
          <w:b/>
          <w:bCs/>
          <w:i/>
          <w:iCs/>
          <w:sz w:val="28"/>
          <w:szCs w:val="28"/>
          <w:lang w:val="el-GR"/>
        </w:rPr>
        <w:t xml:space="preserve"> Αίτηση των Γιώργου Ιωακείμ και Ίκαρου Ιωακείμ </w:t>
      </w:r>
      <w:r w:rsidR="00BE2B50" w:rsidRPr="008A3F0D">
        <w:rPr>
          <w:rFonts w:ascii="Arial" w:hAnsi="Arial" w:cs="Arial"/>
          <w:b/>
          <w:bCs/>
          <w:i/>
          <w:iCs/>
          <w:sz w:val="28"/>
          <w:szCs w:val="28"/>
          <w:lang w:val="el-GR"/>
        </w:rPr>
        <w:t>(2015) 1 Α.Α.Δ. 1074</w:t>
      </w:r>
      <w:hyperlink r:id="rId9" w:history="1">
        <w:r w:rsidR="00BE2B50" w:rsidRPr="008A3F0D">
          <w:rPr>
            <w:rFonts w:ascii="Arial" w:hAnsi="Arial" w:cs="Arial"/>
            <w:b/>
            <w:bCs/>
            <w:i/>
            <w:iCs/>
            <w:sz w:val="28"/>
            <w:szCs w:val="28"/>
            <w:lang w:val="el-GR"/>
          </w:rPr>
          <w:t>)</w:t>
        </w:r>
        <w:r w:rsidR="008F4379" w:rsidRPr="008A3F0D">
          <w:rPr>
            <w:rFonts w:ascii="Arial" w:hAnsi="Arial" w:cs="Arial"/>
            <w:sz w:val="28"/>
            <w:szCs w:val="28"/>
            <w:lang w:val="el-GR"/>
          </w:rPr>
          <w:t>.</w:t>
        </w:r>
        <w:r w:rsidRPr="008A3F0D">
          <w:rPr>
            <w:rFonts w:ascii="Arial" w:hAnsi="Arial" w:cs="Arial"/>
            <w:b/>
            <w:bCs/>
            <w:i/>
            <w:iCs/>
            <w:sz w:val="28"/>
            <w:szCs w:val="28"/>
            <w:lang w:val="el-GR"/>
          </w:rPr>
          <w:t xml:space="preserve"> </w:t>
        </w:r>
      </w:hyperlink>
    </w:p>
    <w:p w14:paraId="7E3F96EB" w14:textId="77777777" w:rsidR="005170A5" w:rsidRPr="008A3F0D" w:rsidRDefault="005170A5" w:rsidP="0017617B">
      <w:pPr>
        <w:spacing w:line="480" w:lineRule="auto"/>
        <w:jc w:val="both"/>
        <w:rPr>
          <w:rFonts w:ascii="Arial" w:hAnsi="Arial" w:cs="Arial"/>
          <w:b/>
          <w:bCs/>
          <w:i/>
          <w:iCs/>
          <w:sz w:val="28"/>
          <w:szCs w:val="28"/>
          <w:lang w:val="el-GR"/>
        </w:rPr>
      </w:pPr>
    </w:p>
    <w:p w14:paraId="1E565B66" w14:textId="097C39A4" w:rsidR="0017617B" w:rsidRPr="0017617B" w:rsidRDefault="0017617B" w:rsidP="0017617B">
      <w:pPr>
        <w:spacing w:line="480" w:lineRule="auto"/>
        <w:jc w:val="both"/>
        <w:rPr>
          <w:lang w:val="el-GR"/>
        </w:rPr>
      </w:pPr>
      <w:r>
        <w:rPr>
          <w:rFonts w:ascii="Arial" w:hAnsi="Arial" w:cs="Arial"/>
          <w:sz w:val="28"/>
          <w:szCs w:val="28"/>
          <w:lang w:val="el-GR"/>
        </w:rPr>
        <w:t xml:space="preserve">Στην υπό εξέταση περίπτωση το παράπονο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είναι, κατ</w:t>
      </w:r>
      <w:r w:rsidR="005170A5">
        <w:rPr>
          <w:rFonts w:ascii="Arial" w:hAnsi="Arial" w:cs="Arial"/>
          <w:sz w:val="28"/>
          <w:szCs w:val="28"/>
          <w:lang w:val="el-GR"/>
        </w:rPr>
        <w:t xml:space="preserve">’ </w:t>
      </w:r>
      <w:proofErr w:type="spellStart"/>
      <w:r>
        <w:rPr>
          <w:rFonts w:ascii="Arial" w:hAnsi="Arial" w:cs="Arial"/>
          <w:sz w:val="28"/>
          <w:szCs w:val="28"/>
          <w:lang w:val="el-GR"/>
        </w:rPr>
        <w:t>ουσίαν</w:t>
      </w:r>
      <w:proofErr w:type="spellEnd"/>
      <w:r>
        <w:rPr>
          <w:rFonts w:ascii="Arial" w:hAnsi="Arial" w:cs="Arial"/>
          <w:sz w:val="28"/>
          <w:szCs w:val="28"/>
          <w:lang w:val="el-GR"/>
        </w:rPr>
        <w:t xml:space="preserve">, ότι ενώ είχε προηγηθεί στις </w:t>
      </w:r>
      <w:r w:rsidR="00366B7B">
        <w:rPr>
          <w:rFonts w:ascii="Arial" w:hAnsi="Arial" w:cs="Arial"/>
          <w:sz w:val="28"/>
          <w:szCs w:val="28"/>
          <w:lang w:val="el-GR"/>
        </w:rPr>
        <w:t>9</w:t>
      </w:r>
      <w:r>
        <w:rPr>
          <w:rFonts w:ascii="Arial" w:hAnsi="Arial" w:cs="Arial"/>
          <w:sz w:val="28"/>
          <w:szCs w:val="28"/>
          <w:lang w:val="el-GR"/>
        </w:rPr>
        <w:t>/</w:t>
      </w:r>
      <w:r w:rsidR="00366B7B">
        <w:rPr>
          <w:rFonts w:ascii="Arial" w:hAnsi="Arial" w:cs="Arial"/>
          <w:sz w:val="28"/>
          <w:szCs w:val="28"/>
          <w:lang w:val="el-GR"/>
        </w:rPr>
        <w:t>6</w:t>
      </w:r>
      <w:r>
        <w:rPr>
          <w:rFonts w:ascii="Arial" w:hAnsi="Arial" w:cs="Arial"/>
          <w:sz w:val="28"/>
          <w:szCs w:val="28"/>
          <w:lang w:val="el-GR"/>
        </w:rPr>
        <w:t xml:space="preserve">/2020 η σύνταξη διατακτικού στο οποίο δεν </w:t>
      </w:r>
      <w:proofErr w:type="spellStart"/>
      <w:r>
        <w:rPr>
          <w:rFonts w:ascii="Arial" w:hAnsi="Arial" w:cs="Arial"/>
          <w:sz w:val="28"/>
          <w:szCs w:val="28"/>
          <w:lang w:val="el-GR"/>
        </w:rPr>
        <w:t>περιλαμβάνετο</w:t>
      </w:r>
      <w:proofErr w:type="spellEnd"/>
      <w:r>
        <w:rPr>
          <w:rFonts w:ascii="Arial" w:hAnsi="Arial" w:cs="Arial"/>
          <w:sz w:val="28"/>
          <w:szCs w:val="28"/>
          <w:lang w:val="el-GR"/>
        </w:rPr>
        <w:t xml:space="preserve"> η φράση «</w:t>
      </w:r>
      <w:r>
        <w:rPr>
          <w:rFonts w:ascii="Arial" w:hAnsi="Arial" w:cs="Arial"/>
          <w:i/>
          <w:iCs/>
          <w:sz w:val="28"/>
          <w:szCs w:val="28"/>
          <w:lang w:val="el-GR"/>
        </w:rPr>
        <w:t>άνευ βλάβης δικαιώματος καταχώρησης νέας</w:t>
      </w:r>
      <w:r>
        <w:rPr>
          <w:rFonts w:ascii="Arial" w:hAnsi="Arial" w:cs="Arial"/>
          <w:sz w:val="28"/>
          <w:szCs w:val="28"/>
          <w:lang w:val="el-GR"/>
        </w:rPr>
        <w:t xml:space="preserve">», στις 12/4/2023 το </w:t>
      </w:r>
      <w:proofErr w:type="spellStart"/>
      <w:r>
        <w:rPr>
          <w:rFonts w:ascii="Arial" w:hAnsi="Arial" w:cs="Arial"/>
          <w:sz w:val="28"/>
          <w:szCs w:val="28"/>
          <w:lang w:val="el-GR"/>
        </w:rPr>
        <w:t>Πρωτοκολλητείο</w:t>
      </w:r>
      <w:proofErr w:type="spellEnd"/>
      <w:r>
        <w:rPr>
          <w:rFonts w:ascii="Arial" w:hAnsi="Arial" w:cs="Arial"/>
          <w:sz w:val="28"/>
          <w:szCs w:val="28"/>
          <w:lang w:val="el-GR"/>
        </w:rPr>
        <w:t xml:space="preserve"> προχώρησε στη</w:t>
      </w:r>
      <w:r w:rsidR="005170A5">
        <w:rPr>
          <w:rFonts w:ascii="Arial" w:hAnsi="Arial" w:cs="Arial"/>
          <w:sz w:val="28"/>
          <w:szCs w:val="28"/>
          <w:lang w:val="el-GR"/>
        </w:rPr>
        <w:t>ν</w:t>
      </w:r>
      <w:r>
        <w:rPr>
          <w:rFonts w:ascii="Arial" w:hAnsi="Arial" w:cs="Arial"/>
          <w:sz w:val="28"/>
          <w:szCs w:val="28"/>
          <w:lang w:val="el-GR"/>
        </w:rPr>
        <w:t xml:space="preserve"> τροποποίηση και </w:t>
      </w:r>
      <w:proofErr w:type="spellStart"/>
      <w:r>
        <w:rPr>
          <w:rFonts w:ascii="Arial" w:hAnsi="Arial" w:cs="Arial"/>
          <w:sz w:val="28"/>
          <w:szCs w:val="28"/>
          <w:lang w:val="el-GR"/>
        </w:rPr>
        <w:t>επανασύνταξη</w:t>
      </w:r>
      <w:proofErr w:type="spellEnd"/>
      <w:r>
        <w:rPr>
          <w:rFonts w:ascii="Arial" w:hAnsi="Arial" w:cs="Arial"/>
          <w:sz w:val="28"/>
          <w:szCs w:val="28"/>
          <w:lang w:val="el-GR"/>
        </w:rPr>
        <w:t xml:space="preserve"> της απόφασης προσθέτοντας την πιο πάνω φράση.  </w:t>
      </w:r>
    </w:p>
    <w:p w14:paraId="71FD265A" w14:textId="77777777" w:rsidR="0017617B" w:rsidRDefault="0017617B" w:rsidP="0017617B">
      <w:pPr>
        <w:spacing w:line="480" w:lineRule="auto"/>
        <w:jc w:val="both"/>
        <w:rPr>
          <w:rFonts w:ascii="Arial" w:hAnsi="Arial" w:cs="Arial"/>
          <w:sz w:val="28"/>
          <w:szCs w:val="28"/>
          <w:lang w:val="el-GR"/>
        </w:rPr>
      </w:pPr>
    </w:p>
    <w:p w14:paraId="2EC0392C" w14:textId="2E47DC9F" w:rsidR="008963DE" w:rsidRPr="008F4379" w:rsidRDefault="008963DE" w:rsidP="0017617B">
      <w:pPr>
        <w:spacing w:line="480" w:lineRule="auto"/>
        <w:jc w:val="both"/>
        <w:rPr>
          <w:rFonts w:ascii="Arial" w:hAnsi="Arial" w:cs="Arial"/>
          <w:sz w:val="28"/>
          <w:szCs w:val="28"/>
          <w:lang w:val="el-GR"/>
        </w:rPr>
      </w:pPr>
      <w:r>
        <w:rPr>
          <w:rFonts w:ascii="Arial" w:hAnsi="Arial" w:cs="Arial"/>
          <w:sz w:val="28"/>
          <w:szCs w:val="28"/>
          <w:lang w:val="el-GR"/>
        </w:rPr>
        <w:t xml:space="preserve">Εξετάζοντας εν </w:t>
      </w:r>
      <w:proofErr w:type="spellStart"/>
      <w:r>
        <w:rPr>
          <w:rFonts w:ascii="Arial" w:hAnsi="Arial" w:cs="Arial"/>
          <w:sz w:val="28"/>
          <w:szCs w:val="28"/>
          <w:lang w:val="el-GR"/>
        </w:rPr>
        <w:t>πρώτοις</w:t>
      </w:r>
      <w:proofErr w:type="spellEnd"/>
      <w:r>
        <w:rPr>
          <w:rFonts w:ascii="Arial" w:hAnsi="Arial" w:cs="Arial"/>
          <w:sz w:val="28"/>
          <w:szCs w:val="28"/>
          <w:lang w:val="el-GR"/>
        </w:rPr>
        <w:t xml:space="preserve"> τους </w:t>
      </w:r>
      <w:r w:rsidRPr="008963DE">
        <w:rPr>
          <w:rFonts w:ascii="Arial" w:hAnsi="Arial" w:cs="Arial"/>
          <w:b/>
          <w:bCs/>
          <w:sz w:val="28"/>
          <w:szCs w:val="28"/>
          <w:lang w:val="el-GR"/>
        </w:rPr>
        <w:t xml:space="preserve">Λόγους </w:t>
      </w:r>
      <w:bookmarkStart w:id="5" w:name="_Hlk148176681"/>
      <w:r w:rsidRPr="008963DE">
        <w:rPr>
          <w:rFonts w:ascii="Arial" w:hAnsi="Arial" w:cs="Arial"/>
          <w:b/>
          <w:bCs/>
          <w:sz w:val="28"/>
          <w:szCs w:val="28"/>
          <w:lang w:val="el-GR"/>
        </w:rPr>
        <w:t>Έφεσης 1, 5</w:t>
      </w:r>
      <w:r>
        <w:rPr>
          <w:rFonts w:ascii="Arial" w:hAnsi="Arial" w:cs="Arial"/>
          <w:sz w:val="28"/>
          <w:szCs w:val="28"/>
          <w:lang w:val="el-GR"/>
        </w:rPr>
        <w:t xml:space="preserve"> και </w:t>
      </w:r>
      <w:r w:rsidRPr="008963DE">
        <w:rPr>
          <w:rFonts w:ascii="Arial" w:hAnsi="Arial" w:cs="Arial"/>
          <w:b/>
          <w:bCs/>
          <w:sz w:val="28"/>
          <w:szCs w:val="28"/>
          <w:lang w:val="el-GR"/>
        </w:rPr>
        <w:t>6</w:t>
      </w:r>
      <w:bookmarkEnd w:id="5"/>
      <w:r>
        <w:rPr>
          <w:rFonts w:ascii="Arial" w:hAnsi="Arial" w:cs="Arial"/>
          <w:sz w:val="28"/>
          <w:szCs w:val="28"/>
          <w:lang w:val="el-GR"/>
        </w:rPr>
        <w:t>, οι οποίοι περιστρέφονται γύρω από το ζήτημα του κατά πόσο η απόσυρση της Αγωγής είχε γίνει «</w:t>
      </w:r>
      <w:r>
        <w:rPr>
          <w:rFonts w:ascii="Arial" w:hAnsi="Arial" w:cs="Arial"/>
          <w:i/>
          <w:iCs/>
          <w:sz w:val="28"/>
          <w:szCs w:val="28"/>
          <w:lang w:val="el-GR"/>
        </w:rPr>
        <w:t>άνευ βλάβης δικαιώματος καταχώρησης νέας</w:t>
      </w:r>
      <w:r>
        <w:rPr>
          <w:rFonts w:ascii="Arial" w:hAnsi="Arial" w:cs="Arial"/>
          <w:sz w:val="28"/>
          <w:szCs w:val="28"/>
          <w:lang w:val="el-GR"/>
        </w:rPr>
        <w:t xml:space="preserve">», αρκεί να επισημάνουμε ότι ενώπιον του πρωτόδικου Δικαστηρίου είχε τεθεί το πρακτικό του Δικαστηρίου </w:t>
      </w:r>
      <w:proofErr w:type="spellStart"/>
      <w:r>
        <w:rPr>
          <w:rFonts w:ascii="Arial" w:hAnsi="Arial" w:cs="Arial"/>
          <w:sz w:val="28"/>
          <w:szCs w:val="28"/>
          <w:lang w:val="el-GR"/>
        </w:rPr>
        <w:t>ημερ</w:t>
      </w:r>
      <w:proofErr w:type="spellEnd"/>
      <w:r>
        <w:rPr>
          <w:rFonts w:ascii="Arial" w:hAnsi="Arial" w:cs="Arial"/>
          <w:sz w:val="28"/>
          <w:szCs w:val="28"/>
          <w:lang w:val="el-GR"/>
        </w:rPr>
        <w:t xml:space="preserve">. 12/3/2020 όπου ξεκάθαρα </w:t>
      </w:r>
      <w:proofErr w:type="spellStart"/>
      <w:r>
        <w:rPr>
          <w:rFonts w:ascii="Arial" w:hAnsi="Arial" w:cs="Arial"/>
          <w:sz w:val="28"/>
          <w:szCs w:val="28"/>
          <w:lang w:val="el-GR"/>
        </w:rPr>
        <w:t>διαφαίνετο</w:t>
      </w:r>
      <w:proofErr w:type="spellEnd"/>
      <w:r>
        <w:rPr>
          <w:rFonts w:ascii="Arial" w:hAnsi="Arial" w:cs="Arial"/>
          <w:sz w:val="28"/>
          <w:szCs w:val="28"/>
          <w:lang w:val="el-GR"/>
        </w:rPr>
        <w:t xml:space="preserve"> ότι η δήλωση απόσυρσης </w:t>
      </w:r>
      <w:proofErr w:type="spellStart"/>
      <w:r>
        <w:rPr>
          <w:rFonts w:ascii="Arial" w:hAnsi="Arial" w:cs="Arial"/>
          <w:sz w:val="28"/>
          <w:szCs w:val="28"/>
          <w:lang w:val="el-GR"/>
        </w:rPr>
        <w:t>συνοδεύετο</w:t>
      </w:r>
      <w:proofErr w:type="spellEnd"/>
      <w:r>
        <w:rPr>
          <w:rFonts w:ascii="Arial" w:hAnsi="Arial" w:cs="Arial"/>
          <w:sz w:val="28"/>
          <w:szCs w:val="28"/>
          <w:lang w:val="el-GR"/>
        </w:rPr>
        <w:t xml:space="preserve"> από την πιο πάνω φράση</w:t>
      </w:r>
      <w:r w:rsidR="005170A5">
        <w:rPr>
          <w:rFonts w:ascii="Arial" w:hAnsi="Arial" w:cs="Arial"/>
          <w:sz w:val="28"/>
          <w:szCs w:val="28"/>
          <w:lang w:val="el-GR"/>
        </w:rPr>
        <w:t>,</w:t>
      </w:r>
      <w:r>
        <w:rPr>
          <w:rFonts w:ascii="Arial" w:hAnsi="Arial" w:cs="Arial"/>
          <w:sz w:val="28"/>
          <w:szCs w:val="28"/>
          <w:lang w:val="el-GR"/>
        </w:rPr>
        <w:t xml:space="preserve"> με αποτέλεσμα ο περί του αντιθέτου ισχυρισμός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να στερείται οποιουδήποτε ερείσματος. </w:t>
      </w:r>
      <w:r w:rsidRPr="008963DE">
        <w:rPr>
          <w:rFonts w:ascii="Arial" w:hAnsi="Arial" w:cs="Arial"/>
          <w:sz w:val="28"/>
          <w:szCs w:val="28"/>
          <w:lang w:val="el-GR"/>
        </w:rPr>
        <w:t xml:space="preserve">Είναι πάγια </w:t>
      </w:r>
      <w:proofErr w:type="spellStart"/>
      <w:r w:rsidRPr="008963DE">
        <w:rPr>
          <w:rFonts w:ascii="Arial" w:hAnsi="Arial" w:cs="Arial"/>
          <w:sz w:val="28"/>
          <w:szCs w:val="28"/>
          <w:lang w:val="el-GR"/>
        </w:rPr>
        <w:t>νομολογημένο</w:t>
      </w:r>
      <w:proofErr w:type="spellEnd"/>
      <w:r w:rsidRPr="008963DE">
        <w:rPr>
          <w:rFonts w:ascii="Arial" w:hAnsi="Arial" w:cs="Arial"/>
          <w:sz w:val="28"/>
          <w:szCs w:val="28"/>
          <w:lang w:val="el-GR"/>
        </w:rPr>
        <w:t xml:space="preserve"> ότι τα πρακτικά του Δικαστηρίου, δεόντως πιστοποιημένα, αποτελούν τη μοναδική πηγή για τα </w:t>
      </w:r>
      <w:proofErr w:type="spellStart"/>
      <w:r w:rsidRPr="008963DE">
        <w:rPr>
          <w:rFonts w:ascii="Arial" w:hAnsi="Arial" w:cs="Arial"/>
          <w:sz w:val="28"/>
          <w:szCs w:val="28"/>
          <w:lang w:val="el-GR"/>
        </w:rPr>
        <w:t>διαδραματισθέντα</w:t>
      </w:r>
      <w:proofErr w:type="spellEnd"/>
      <w:r w:rsidRPr="008963DE">
        <w:rPr>
          <w:rFonts w:ascii="Arial" w:hAnsi="Arial" w:cs="Arial"/>
          <w:sz w:val="28"/>
          <w:szCs w:val="28"/>
          <w:lang w:val="el-GR"/>
        </w:rPr>
        <w:t xml:space="preserve"> ενώπιον του Κατώτερου Δικαστηρίου. Οτιδήποτε δεν αναφέρεται στα πρακτικά δεν εξετάζεται εφόσον τα πρακτικά δεν διορθωθούν από το Κατώτερο Δικαστήριο κατόπιν δικαστικού αιτήματος το οποίο λαμβάνεται για το σκοπό αυτό</w:t>
      </w:r>
      <w:r w:rsidR="008F4379">
        <w:rPr>
          <w:rFonts w:ascii="Arial" w:hAnsi="Arial" w:cs="Arial"/>
          <w:sz w:val="28"/>
          <w:szCs w:val="28"/>
          <w:lang w:val="el-GR"/>
        </w:rPr>
        <w:t>, κάτι το οποίο δεν έχει λάβει χώρα στην προκείμενη περίπτωση</w:t>
      </w:r>
      <w:r w:rsidRPr="008963DE">
        <w:rPr>
          <w:rFonts w:ascii="Arial" w:hAnsi="Arial" w:cs="Arial"/>
          <w:sz w:val="28"/>
          <w:szCs w:val="28"/>
          <w:lang w:val="el-GR"/>
        </w:rPr>
        <w:t xml:space="preserve"> (βλ. </w:t>
      </w:r>
      <w:proofErr w:type="spellStart"/>
      <w:r w:rsidRPr="008963DE">
        <w:rPr>
          <w:rFonts w:ascii="Arial" w:hAnsi="Arial" w:cs="Arial"/>
          <w:b/>
          <w:bCs/>
          <w:i/>
          <w:iCs/>
          <w:sz w:val="28"/>
          <w:szCs w:val="28"/>
          <w:lang w:val="el-GR"/>
        </w:rPr>
        <w:t>Κουμαντάρης</w:t>
      </w:r>
      <w:proofErr w:type="spellEnd"/>
      <w:r w:rsidRPr="008963DE">
        <w:rPr>
          <w:rFonts w:ascii="Arial" w:hAnsi="Arial" w:cs="Arial"/>
          <w:b/>
          <w:bCs/>
          <w:i/>
          <w:iCs/>
          <w:sz w:val="28"/>
          <w:szCs w:val="28"/>
          <w:lang w:val="el-GR"/>
        </w:rPr>
        <w:t xml:space="preserve"> </w:t>
      </w:r>
      <w:r w:rsidRPr="008963DE">
        <w:rPr>
          <w:rFonts w:ascii="Arial" w:hAnsi="Arial" w:cs="Arial"/>
          <w:b/>
          <w:bCs/>
          <w:i/>
          <w:iCs/>
          <w:sz w:val="28"/>
          <w:szCs w:val="28"/>
          <w:lang w:val="en-US"/>
        </w:rPr>
        <w:t>v</w:t>
      </w:r>
      <w:r w:rsidRPr="008963DE">
        <w:rPr>
          <w:rFonts w:ascii="Arial" w:hAnsi="Arial" w:cs="Arial"/>
          <w:b/>
          <w:bCs/>
          <w:i/>
          <w:iCs/>
          <w:sz w:val="28"/>
          <w:szCs w:val="28"/>
          <w:lang w:val="el-GR"/>
        </w:rPr>
        <w:t xml:space="preserve">. </w:t>
      </w:r>
      <w:r w:rsidRPr="008A3F0D">
        <w:rPr>
          <w:rFonts w:ascii="Arial" w:hAnsi="Arial" w:cs="Arial"/>
          <w:b/>
          <w:bCs/>
          <w:i/>
          <w:iCs/>
          <w:sz w:val="28"/>
          <w:szCs w:val="28"/>
          <w:lang w:val="el-GR"/>
        </w:rPr>
        <w:t xml:space="preserve">Αθανασίου </w:t>
      </w:r>
      <w:hyperlink r:id="rId10" w:history="1">
        <w:r w:rsidRPr="005170A5">
          <w:rPr>
            <w:rFonts w:ascii="Arial" w:hAnsi="Arial" w:cs="Arial"/>
            <w:b/>
            <w:bCs/>
            <w:i/>
            <w:iCs/>
            <w:sz w:val="28"/>
            <w:szCs w:val="28"/>
            <w:lang w:val="el-GR"/>
          </w:rPr>
          <w:t>(2004) 2 Α.Α.Δ.</w:t>
        </w:r>
        <w:r w:rsidRPr="008A3F0D">
          <w:rPr>
            <w:rFonts w:ascii="Arial" w:hAnsi="Arial" w:cs="Arial"/>
            <w:i/>
            <w:iCs/>
            <w:sz w:val="28"/>
            <w:szCs w:val="28"/>
            <w:lang w:val="el-GR"/>
          </w:rPr>
          <w:t xml:space="preserve"> </w:t>
        </w:r>
        <w:r w:rsidRPr="008A3F0D">
          <w:rPr>
            <w:rFonts w:ascii="Arial" w:hAnsi="Arial" w:cs="Arial"/>
            <w:b/>
            <w:bCs/>
            <w:i/>
            <w:iCs/>
            <w:sz w:val="28"/>
            <w:szCs w:val="28"/>
            <w:lang w:val="el-GR"/>
          </w:rPr>
          <w:t>26</w:t>
        </w:r>
      </w:hyperlink>
      <w:r w:rsidRPr="008A3F0D">
        <w:rPr>
          <w:rFonts w:ascii="Arial" w:hAnsi="Arial" w:cs="Arial"/>
          <w:i/>
          <w:iCs/>
          <w:sz w:val="28"/>
          <w:szCs w:val="28"/>
          <w:lang w:val="el-GR"/>
        </w:rPr>
        <w:t>,</w:t>
      </w:r>
      <w:r w:rsidRPr="008A3F0D">
        <w:rPr>
          <w:rFonts w:ascii="Arial" w:hAnsi="Arial" w:cs="Arial"/>
          <w:b/>
          <w:bCs/>
          <w:i/>
          <w:iCs/>
          <w:sz w:val="28"/>
          <w:szCs w:val="28"/>
          <w:lang w:val="el-GR"/>
        </w:rPr>
        <w:t xml:space="preserve"> </w:t>
      </w:r>
      <w:r w:rsidRPr="008A3F0D">
        <w:rPr>
          <w:rFonts w:ascii="Arial" w:hAnsi="Arial" w:cs="Arial"/>
          <w:i/>
          <w:iCs/>
          <w:sz w:val="28"/>
          <w:szCs w:val="28"/>
          <w:lang w:val="el-GR"/>
        </w:rPr>
        <w:t>30</w:t>
      </w:r>
      <w:r w:rsidRPr="008A3F0D">
        <w:rPr>
          <w:rFonts w:ascii="Arial" w:hAnsi="Arial" w:cs="Arial"/>
          <w:sz w:val="28"/>
          <w:szCs w:val="28"/>
          <w:lang w:val="el-GR"/>
        </w:rPr>
        <w:t>).</w:t>
      </w:r>
      <w:r w:rsidR="00BC74C1" w:rsidRPr="008A3F0D">
        <w:rPr>
          <w:rFonts w:ascii="Arial" w:hAnsi="Arial" w:cs="Arial"/>
          <w:sz w:val="28"/>
          <w:szCs w:val="28"/>
          <w:lang w:val="el-GR"/>
        </w:rPr>
        <w:t xml:space="preserve"> Ορθή</w:t>
      </w:r>
      <w:r w:rsidR="00446BAD" w:rsidRPr="008A3F0D">
        <w:rPr>
          <w:rFonts w:ascii="Arial" w:hAnsi="Arial" w:cs="Arial"/>
          <w:sz w:val="28"/>
          <w:szCs w:val="28"/>
          <w:lang w:val="el-GR"/>
        </w:rPr>
        <w:t>,</w:t>
      </w:r>
      <w:r w:rsidR="00BC74C1" w:rsidRPr="008A3F0D">
        <w:rPr>
          <w:rFonts w:ascii="Arial" w:hAnsi="Arial" w:cs="Arial"/>
          <w:sz w:val="28"/>
          <w:szCs w:val="28"/>
          <w:lang w:val="el-GR"/>
        </w:rPr>
        <w:t xml:space="preserve"> επομένως</w:t>
      </w:r>
      <w:r w:rsidR="00446BAD" w:rsidRPr="008A3F0D">
        <w:rPr>
          <w:rFonts w:ascii="Arial" w:hAnsi="Arial" w:cs="Arial"/>
          <w:sz w:val="28"/>
          <w:szCs w:val="28"/>
          <w:lang w:val="el-GR"/>
        </w:rPr>
        <w:t>,</w:t>
      </w:r>
      <w:r w:rsidR="00BC74C1" w:rsidRPr="008A3F0D">
        <w:rPr>
          <w:rFonts w:ascii="Arial" w:hAnsi="Arial" w:cs="Arial"/>
          <w:sz w:val="28"/>
          <w:szCs w:val="28"/>
          <w:lang w:val="el-GR"/>
        </w:rPr>
        <w:t xml:space="preserve"> ήταν η επισήμανση του πρωτόδικου Δ</w:t>
      </w:r>
      <w:r w:rsidR="00BC74C1">
        <w:rPr>
          <w:rFonts w:ascii="Arial" w:hAnsi="Arial" w:cs="Arial"/>
          <w:sz w:val="28"/>
          <w:szCs w:val="28"/>
          <w:lang w:val="el-GR"/>
        </w:rPr>
        <w:t xml:space="preserve">ικαστηρίου ότι εφόσον η θέση του </w:t>
      </w:r>
      <w:proofErr w:type="spellStart"/>
      <w:r w:rsidR="00BC74C1">
        <w:rPr>
          <w:rFonts w:ascii="Arial" w:hAnsi="Arial" w:cs="Arial"/>
          <w:sz w:val="28"/>
          <w:szCs w:val="28"/>
          <w:lang w:val="el-GR"/>
        </w:rPr>
        <w:t>Εφεσείοντα</w:t>
      </w:r>
      <w:proofErr w:type="spellEnd"/>
      <w:r w:rsidR="00BC74C1">
        <w:rPr>
          <w:rFonts w:ascii="Arial" w:hAnsi="Arial" w:cs="Arial"/>
          <w:sz w:val="28"/>
          <w:szCs w:val="28"/>
          <w:lang w:val="el-GR"/>
        </w:rPr>
        <w:t xml:space="preserve"> ήταν ότι δεν είχε γίνει η πιο πάνω δήλωση από πλευράς Ενάγοντα</w:t>
      </w:r>
      <w:r w:rsidR="00446BAD">
        <w:rPr>
          <w:rFonts w:ascii="Arial" w:hAnsi="Arial" w:cs="Arial"/>
          <w:sz w:val="28"/>
          <w:szCs w:val="28"/>
          <w:lang w:val="el-GR"/>
        </w:rPr>
        <w:t>, η καταχώρ</w:t>
      </w:r>
      <w:r w:rsidR="005170A5">
        <w:rPr>
          <w:rFonts w:ascii="Arial" w:hAnsi="Arial" w:cs="Arial"/>
          <w:sz w:val="28"/>
          <w:szCs w:val="28"/>
          <w:lang w:val="el-GR"/>
        </w:rPr>
        <w:t>ι</w:t>
      </w:r>
      <w:r w:rsidR="00446BAD">
        <w:rPr>
          <w:rFonts w:ascii="Arial" w:hAnsi="Arial" w:cs="Arial"/>
          <w:sz w:val="28"/>
          <w:szCs w:val="28"/>
          <w:lang w:val="el-GR"/>
        </w:rPr>
        <w:t xml:space="preserve">ση της Αίτησης για προνομιακή θεραπεία δεν ήταν το σωστό διάβημα αλλά το αίτημα για διόρθωση του πρακτικού. Η διαπίστωση αυτή οδηγεί στην απόρριψη του </w:t>
      </w:r>
      <w:r w:rsidR="00446BAD" w:rsidRPr="00446BAD">
        <w:rPr>
          <w:rFonts w:ascii="Arial" w:hAnsi="Arial" w:cs="Arial"/>
          <w:b/>
          <w:bCs/>
          <w:sz w:val="28"/>
          <w:szCs w:val="28"/>
          <w:lang w:val="el-GR"/>
        </w:rPr>
        <w:t xml:space="preserve">Λόγου </w:t>
      </w:r>
      <w:r w:rsidR="005170A5">
        <w:rPr>
          <w:rFonts w:ascii="Arial" w:hAnsi="Arial" w:cs="Arial"/>
          <w:b/>
          <w:bCs/>
          <w:sz w:val="28"/>
          <w:szCs w:val="28"/>
          <w:lang w:val="el-GR"/>
        </w:rPr>
        <w:t xml:space="preserve">              </w:t>
      </w:r>
      <w:r w:rsidR="00446BAD" w:rsidRPr="00446BAD">
        <w:rPr>
          <w:rFonts w:ascii="Arial" w:hAnsi="Arial" w:cs="Arial"/>
          <w:b/>
          <w:bCs/>
          <w:sz w:val="28"/>
          <w:szCs w:val="28"/>
          <w:lang w:val="el-GR"/>
        </w:rPr>
        <w:t>Έφεσης 7</w:t>
      </w:r>
      <w:r w:rsidR="00446BAD">
        <w:rPr>
          <w:rFonts w:ascii="Arial" w:hAnsi="Arial" w:cs="Arial"/>
          <w:sz w:val="28"/>
          <w:szCs w:val="28"/>
          <w:lang w:val="el-GR"/>
        </w:rPr>
        <w:t xml:space="preserve">. </w:t>
      </w:r>
    </w:p>
    <w:p w14:paraId="4D2EA700" w14:textId="77777777" w:rsidR="008963DE" w:rsidRDefault="008963DE" w:rsidP="0017617B">
      <w:pPr>
        <w:spacing w:line="480" w:lineRule="auto"/>
        <w:jc w:val="both"/>
        <w:rPr>
          <w:rFonts w:ascii="Arial" w:hAnsi="Arial" w:cs="Arial"/>
          <w:sz w:val="28"/>
          <w:szCs w:val="28"/>
          <w:lang w:val="el-GR"/>
        </w:rPr>
      </w:pPr>
    </w:p>
    <w:p w14:paraId="17B543C8" w14:textId="4DC86912" w:rsidR="0017617B" w:rsidRPr="008F4379" w:rsidRDefault="008F4379" w:rsidP="00A5104B">
      <w:pPr>
        <w:spacing w:line="480" w:lineRule="auto"/>
        <w:jc w:val="both"/>
        <w:rPr>
          <w:rFonts w:ascii="Arial" w:hAnsi="Arial" w:cs="Arial"/>
          <w:sz w:val="28"/>
          <w:szCs w:val="28"/>
          <w:lang w:val="el-GR"/>
        </w:rPr>
      </w:pPr>
      <w:r>
        <w:rPr>
          <w:rFonts w:ascii="Arial" w:hAnsi="Arial" w:cs="Arial"/>
          <w:sz w:val="28"/>
          <w:szCs w:val="28"/>
          <w:lang w:val="el-GR"/>
        </w:rPr>
        <w:t>Κατά συνέπεια, υ</w:t>
      </w:r>
      <w:r w:rsidR="0017617B">
        <w:rPr>
          <w:rFonts w:ascii="Arial" w:hAnsi="Arial" w:cs="Arial"/>
          <w:sz w:val="28"/>
          <w:szCs w:val="28"/>
          <w:lang w:val="el-GR"/>
        </w:rPr>
        <w:t>πό τα περιστατικά της υπόθεσης ορθώς το πρωτόδικο Δικαστήριο επεσήμανε ότι η σχετική δήλωση της δικηγόρου του Ενάγοντα στο πρακτικό αποκάλυπτε πρόθεση απόσυρσης της Αγωγής άνευ βλάβης</w:t>
      </w:r>
      <w:r w:rsidR="005170A5">
        <w:rPr>
          <w:rFonts w:ascii="Arial" w:hAnsi="Arial" w:cs="Arial"/>
          <w:sz w:val="28"/>
          <w:szCs w:val="28"/>
          <w:lang w:val="el-GR"/>
        </w:rPr>
        <w:t>,</w:t>
      </w:r>
      <w:r w:rsidR="0017617B">
        <w:rPr>
          <w:rFonts w:ascii="Arial" w:hAnsi="Arial" w:cs="Arial"/>
          <w:sz w:val="28"/>
          <w:szCs w:val="28"/>
          <w:lang w:val="el-GR"/>
        </w:rPr>
        <w:t xml:space="preserve"> καθώς και ότι στην εν λόγω δήλωση και, κατ</w:t>
      </w:r>
      <w:r w:rsidR="005170A5">
        <w:rPr>
          <w:rFonts w:ascii="Arial" w:hAnsi="Arial" w:cs="Arial"/>
          <w:sz w:val="28"/>
          <w:szCs w:val="28"/>
          <w:lang w:val="el-GR"/>
        </w:rPr>
        <w:t xml:space="preserve">’ </w:t>
      </w:r>
      <w:r w:rsidR="0017617B">
        <w:rPr>
          <w:rFonts w:ascii="Arial" w:hAnsi="Arial" w:cs="Arial"/>
          <w:sz w:val="28"/>
          <w:szCs w:val="28"/>
          <w:lang w:val="el-GR"/>
        </w:rPr>
        <w:t xml:space="preserve">επέκταση στην άδεια που ζητήθηκε, υπήρξε και η συμφωνία του δικηγόρου που εμφανίστηκε για τον </w:t>
      </w:r>
      <w:proofErr w:type="spellStart"/>
      <w:r w:rsidR="0017617B">
        <w:rPr>
          <w:rFonts w:ascii="Arial" w:hAnsi="Arial" w:cs="Arial"/>
          <w:sz w:val="28"/>
          <w:szCs w:val="28"/>
          <w:lang w:val="el-GR"/>
        </w:rPr>
        <w:t>Εφεσείοντα</w:t>
      </w:r>
      <w:proofErr w:type="spellEnd"/>
      <w:r w:rsidR="0017617B">
        <w:rPr>
          <w:rFonts w:ascii="Arial" w:hAnsi="Arial" w:cs="Arial"/>
          <w:sz w:val="28"/>
          <w:szCs w:val="28"/>
          <w:lang w:val="el-GR"/>
        </w:rPr>
        <w:t>. Το δε Δικαστήριο</w:t>
      </w:r>
      <w:r w:rsidR="005170A5">
        <w:rPr>
          <w:rFonts w:ascii="Arial" w:hAnsi="Arial" w:cs="Arial"/>
          <w:sz w:val="28"/>
          <w:szCs w:val="28"/>
          <w:lang w:val="el-GR"/>
        </w:rPr>
        <w:t xml:space="preserve"> </w:t>
      </w:r>
      <w:r w:rsidR="0017617B">
        <w:rPr>
          <w:rFonts w:ascii="Arial" w:hAnsi="Arial" w:cs="Arial"/>
          <w:sz w:val="28"/>
          <w:szCs w:val="28"/>
          <w:lang w:val="el-GR"/>
        </w:rPr>
        <w:t>παρ</w:t>
      </w:r>
      <w:r w:rsidR="005170A5">
        <w:rPr>
          <w:rFonts w:ascii="Arial" w:hAnsi="Arial" w:cs="Arial"/>
          <w:sz w:val="28"/>
          <w:szCs w:val="28"/>
          <w:lang w:val="el-GR"/>
        </w:rPr>
        <w:t>α</w:t>
      </w:r>
      <w:r w:rsidR="0017617B">
        <w:rPr>
          <w:rFonts w:ascii="Arial" w:hAnsi="Arial" w:cs="Arial"/>
          <w:sz w:val="28"/>
          <w:szCs w:val="28"/>
          <w:lang w:val="el-GR"/>
        </w:rPr>
        <w:t xml:space="preserve">χώρησε την αιτούμενη άδεια  απόσυρσης έτσι όπως αυτή ζητήθηκε. </w:t>
      </w:r>
      <w:r w:rsidR="00A5104B">
        <w:rPr>
          <w:rFonts w:ascii="Arial" w:hAnsi="Arial" w:cs="Arial"/>
          <w:sz w:val="28"/>
          <w:szCs w:val="28"/>
          <w:lang w:val="el-GR"/>
        </w:rPr>
        <w:t>Η απόφαση του κατώτερου Δικαστηρίου «</w:t>
      </w:r>
      <w:r w:rsidR="00A5104B">
        <w:rPr>
          <w:rFonts w:ascii="Arial" w:hAnsi="Arial" w:cs="Arial"/>
          <w:i/>
          <w:iCs/>
          <w:sz w:val="28"/>
          <w:szCs w:val="28"/>
          <w:lang w:val="el-GR"/>
        </w:rPr>
        <w:t>Η άδεια δίδεται</w:t>
      </w:r>
      <w:r w:rsidR="00A5104B">
        <w:rPr>
          <w:rFonts w:ascii="Arial" w:hAnsi="Arial" w:cs="Arial"/>
          <w:sz w:val="28"/>
          <w:szCs w:val="28"/>
          <w:lang w:val="el-GR"/>
        </w:rPr>
        <w:t xml:space="preserve">» </w:t>
      </w:r>
      <w:proofErr w:type="spellStart"/>
      <w:r w:rsidR="00A5104B">
        <w:rPr>
          <w:rFonts w:ascii="Arial" w:hAnsi="Arial" w:cs="Arial"/>
          <w:sz w:val="28"/>
          <w:szCs w:val="28"/>
          <w:lang w:val="el-GR"/>
        </w:rPr>
        <w:t>περι</w:t>
      </w:r>
      <w:r w:rsidR="00121EDF">
        <w:rPr>
          <w:rFonts w:ascii="Arial" w:hAnsi="Arial" w:cs="Arial"/>
          <w:sz w:val="28"/>
          <w:szCs w:val="28"/>
          <w:lang w:val="el-GR"/>
        </w:rPr>
        <w:t>ε</w:t>
      </w:r>
      <w:r w:rsidR="00A5104B">
        <w:rPr>
          <w:rFonts w:ascii="Arial" w:hAnsi="Arial" w:cs="Arial"/>
          <w:sz w:val="28"/>
          <w:szCs w:val="28"/>
          <w:lang w:val="el-GR"/>
        </w:rPr>
        <w:t>λάμβανε</w:t>
      </w:r>
      <w:proofErr w:type="spellEnd"/>
      <w:r w:rsidR="00A5104B">
        <w:rPr>
          <w:rFonts w:ascii="Arial" w:hAnsi="Arial" w:cs="Arial"/>
          <w:sz w:val="28"/>
          <w:szCs w:val="28"/>
          <w:lang w:val="el-GR"/>
        </w:rPr>
        <w:t>, έστω και αν δεν αναπτύχθηκε,</w:t>
      </w:r>
      <w:r>
        <w:rPr>
          <w:rFonts w:ascii="Arial" w:hAnsi="Arial" w:cs="Arial"/>
          <w:sz w:val="28"/>
          <w:szCs w:val="28"/>
          <w:lang w:val="el-GR"/>
        </w:rPr>
        <w:t xml:space="preserve"> </w:t>
      </w:r>
      <w:r w:rsidR="00A5104B">
        <w:rPr>
          <w:rFonts w:ascii="Arial" w:hAnsi="Arial" w:cs="Arial"/>
          <w:sz w:val="28"/>
          <w:szCs w:val="28"/>
          <w:lang w:val="el-GR"/>
        </w:rPr>
        <w:t>την έννοια ότι δόθηκε άδεια όπως ζητήθηκε. Διαφορετικά, θα έπρεπε να είχε καταγραφεί ότι το κατώτερο Δικαστήριο δεν ήταν πρόθυμο να δώσει την άδεια όπως ζητήθηκε, οπόταν και η προσέγγιση του Ενάγοντα ίσως να ήταν και διαφορετική. Είναι γι’ αυτό που δεν απαιτείτο το ζήτημα να τεθεί ενώπιον του κατώτερου Δικαστηρίου για διόρθωση λάθους (</w:t>
      </w:r>
      <w:r w:rsidR="00A5104B" w:rsidRPr="00A5104B">
        <w:rPr>
          <w:rFonts w:ascii="Arial" w:hAnsi="Arial" w:cs="Arial"/>
          <w:b/>
          <w:bCs/>
          <w:i/>
          <w:iCs/>
          <w:sz w:val="28"/>
          <w:szCs w:val="28"/>
          <w:lang w:val="el-GR"/>
        </w:rPr>
        <w:t>Δ.25, θ.6</w:t>
      </w:r>
      <w:r w:rsidR="00A5104B">
        <w:rPr>
          <w:rFonts w:ascii="Arial" w:hAnsi="Arial" w:cs="Arial"/>
          <w:sz w:val="28"/>
          <w:szCs w:val="28"/>
          <w:lang w:val="el-GR"/>
        </w:rPr>
        <w:t xml:space="preserve">) και ο Πρωτοκολλητής ορθά συνέταξε το τροποποιημένο </w:t>
      </w:r>
      <w:proofErr w:type="spellStart"/>
      <w:r w:rsidR="00A5104B">
        <w:rPr>
          <w:rFonts w:ascii="Arial" w:hAnsi="Arial" w:cs="Arial"/>
          <w:sz w:val="28"/>
          <w:szCs w:val="28"/>
          <w:lang w:val="el-GR"/>
        </w:rPr>
        <w:t>διαταχτικό</w:t>
      </w:r>
      <w:proofErr w:type="spellEnd"/>
      <w:r w:rsidR="00A5104B">
        <w:rPr>
          <w:rFonts w:ascii="Arial" w:hAnsi="Arial" w:cs="Arial"/>
          <w:sz w:val="28"/>
          <w:szCs w:val="28"/>
          <w:lang w:val="el-GR"/>
        </w:rPr>
        <w:t xml:space="preserve">, όπως το εννοούσε ο Δικαστής. </w:t>
      </w:r>
      <w:r>
        <w:rPr>
          <w:rFonts w:ascii="Arial" w:hAnsi="Arial" w:cs="Arial"/>
          <w:sz w:val="28"/>
          <w:szCs w:val="28"/>
          <w:lang w:val="el-GR"/>
        </w:rPr>
        <w:t xml:space="preserve">Ως αποτέλεσμα οι </w:t>
      </w:r>
      <w:r w:rsidRPr="005170A5">
        <w:rPr>
          <w:rFonts w:ascii="Arial" w:hAnsi="Arial" w:cs="Arial"/>
          <w:b/>
          <w:bCs/>
          <w:sz w:val="28"/>
          <w:szCs w:val="28"/>
          <w:lang w:val="el-GR"/>
        </w:rPr>
        <w:t>Λόγοι</w:t>
      </w:r>
      <w:r>
        <w:rPr>
          <w:rFonts w:ascii="Arial" w:hAnsi="Arial" w:cs="Arial"/>
          <w:sz w:val="28"/>
          <w:szCs w:val="28"/>
          <w:lang w:val="el-GR"/>
        </w:rPr>
        <w:t xml:space="preserve"> </w:t>
      </w:r>
      <w:r w:rsidRPr="008963DE">
        <w:rPr>
          <w:rFonts w:ascii="Arial" w:hAnsi="Arial" w:cs="Arial"/>
          <w:b/>
          <w:bCs/>
          <w:sz w:val="28"/>
          <w:szCs w:val="28"/>
          <w:lang w:val="el-GR"/>
        </w:rPr>
        <w:t>Έφεσης 1, 5</w:t>
      </w:r>
      <w:r>
        <w:rPr>
          <w:rFonts w:ascii="Arial" w:hAnsi="Arial" w:cs="Arial"/>
          <w:sz w:val="28"/>
          <w:szCs w:val="28"/>
          <w:lang w:val="el-GR"/>
        </w:rPr>
        <w:t xml:space="preserve"> και </w:t>
      </w:r>
      <w:r w:rsidRPr="008963DE">
        <w:rPr>
          <w:rFonts w:ascii="Arial" w:hAnsi="Arial" w:cs="Arial"/>
          <w:b/>
          <w:bCs/>
          <w:sz w:val="28"/>
          <w:szCs w:val="28"/>
          <w:lang w:val="el-GR"/>
        </w:rPr>
        <w:t>6</w:t>
      </w:r>
      <w:r>
        <w:rPr>
          <w:rFonts w:ascii="Arial" w:hAnsi="Arial" w:cs="Arial"/>
          <w:b/>
          <w:bCs/>
          <w:sz w:val="28"/>
          <w:szCs w:val="28"/>
          <w:lang w:val="el-GR"/>
        </w:rPr>
        <w:t xml:space="preserve"> </w:t>
      </w:r>
      <w:r>
        <w:rPr>
          <w:rFonts w:ascii="Arial" w:hAnsi="Arial" w:cs="Arial"/>
          <w:sz w:val="28"/>
          <w:szCs w:val="28"/>
          <w:lang w:val="el-GR"/>
        </w:rPr>
        <w:t>απορρίπτονται.</w:t>
      </w:r>
    </w:p>
    <w:p w14:paraId="1FF61784" w14:textId="77777777" w:rsidR="0017617B" w:rsidRDefault="0017617B" w:rsidP="0017617B">
      <w:pPr>
        <w:spacing w:line="480" w:lineRule="auto"/>
        <w:jc w:val="both"/>
        <w:rPr>
          <w:rFonts w:ascii="Arial" w:hAnsi="Arial" w:cs="Arial"/>
          <w:sz w:val="28"/>
          <w:szCs w:val="28"/>
          <w:lang w:val="el-GR"/>
        </w:rPr>
      </w:pPr>
    </w:p>
    <w:p w14:paraId="3EF0DDD9" w14:textId="28287331" w:rsidR="0017617B" w:rsidRPr="0017617B" w:rsidRDefault="0017617B" w:rsidP="0017617B">
      <w:pPr>
        <w:spacing w:line="480" w:lineRule="auto"/>
        <w:jc w:val="both"/>
        <w:rPr>
          <w:lang w:val="el-GR"/>
        </w:rPr>
      </w:pPr>
      <w:r>
        <w:rPr>
          <w:rFonts w:ascii="Arial" w:hAnsi="Arial" w:cs="Arial"/>
          <w:sz w:val="28"/>
          <w:szCs w:val="28"/>
          <w:lang w:val="el-GR"/>
        </w:rPr>
        <w:t>Των πιο πάνω δεδομένων, η Πρωτοκολλητής δεν υπερέβη εξουσία με το να προχωρήσει σε μεταγενέστερο στάδιο στη</w:t>
      </w:r>
      <w:r w:rsidR="005170A5">
        <w:rPr>
          <w:rFonts w:ascii="Arial" w:hAnsi="Arial" w:cs="Arial"/>
          <w:sz w:val="28"/>
          <w:szCs w:val="28"/>
          <w:lang w:val="el-GR"/>
        </w:rPr>
        <w:t>ν</w:t>
      </w:r>
      <w:r>
        <w:rPr>
          <w:rFonts w:ascii="Arial" w:hAnsi="Arial" w:cs="Arial"/>
          <w:sz w:val="28"/>
          <w:szCs w:val="28"/>
          <w:lang w:val="el-GR"/>
        </w:rPr>
        <w:t xml:space="preserve"> τροποποίηση και </w:t>
      </w:r>
      <w:proofErr w:type="spellStart"/>
      <w:r>
        <w:rPr>
          <w:rFonts w:ascii="Arial" w:hAnsi="Arial" w:cs="Arial"/>
          <w:sz w:val="28"/>
          <w:szCs w:val="28"/>
          <w:lang w:val="el-GR"/>
        </w:rPr>
        <w:t>επανασύνταξη</w:t>
      </w:r>
      <w:proofErr w:type="spellEnd"/>
      <w:r>
        <w:rPr>
          <w:rFonts w:ascii="Arial" w:hAnsi="Arial" w:cs="Arial"/>
          <w:sz w:val="28"/>
          <w:szCs w:val="28"/>
          <w:lang w:val="el-GR"/>
        </w:rPr>
        <w:t xml:space="preserve"> της απόφασης προσθέτοντας τη φράση «</w:t>
      </w:r>
      <w:r>
        <w:rPr>
          <w:rFonts w:ascii="Arial" w:hAnsi="Arial" w:cs="Arial"/>
          <w:i/>
          <w:iCs/>
          <w:sz w:val="28"/>
          <w:szCs w:val="28"/>
          <w:lang w:val="el-GR"/>
        </w:rPr>
        <w:t>άνευ βλάβης δικαιώματος καταχώρησης νέας</w:t>
      </w:r>
      <w:r>
        <w:rPr>
          <w:rFonts w:ascii="Arial" w:hAnsi="Arial" w:cs="Arial"/>
          <w:sz w:val="28"/>
          <w:szCs w:val="28"/>
          <w:lang w:val="el-GR"/>
        </w:rPr>
        <w:t>»</w:t>
      </w:r>
      <w:r w:rsidR="005170A5">
        <w:rPr>
          <w:rFonts w:ascii="Arial" w:hAnsi="Arial" w:cs="Arial"/>
          <w:sz w:val="28"/>
          <w:szCs w:val="28"/>
          <w:lang w:val="el-GR"/>
        </w:rPr>
        <w:t>,</w:t>
      </w:r>
      <w:r>
        <w:rPr>
          <w:rFonts w:ascii="Arial" w:hAnsi="Arial" w:cs="Arial"/>
          <w:sz w:val="28"/>
          <w:szCs w:val="28"/>
          <w:lang w:val="el-GR"/>
        </w:rPr>
        <w:t xml:space="preserve"> ούτως ώστε αυτή να συνάδει με ό,τι </w:t>
      </w:r>
      <w:proofErr w:type="spellStart"/>
      <w:r>
        <w:rPr>
          <w:rFonts w:ascii="Arial" w:hAnsi="Arial" w:cs="Arial"/>
          <w:sz w:val="28"/>
          <w:szCs w:val="28"/>
          <w:lang w:val="el-GR"/>
        </w:rPr>
        <w:t>αποτυπώνετο</w:t>
      </w:r>
      <w:proofErr w:type="spellEnd"/>
      <w:r>
        <w:rPr>
          <w:rFonts w:ascii="Arial" w:hAnsi="Arial" w:cs="Arial"/>
          <w:sz w:val="28"/>
          <w:szCs w:val="28"/>
          <w:lang w:val="el-GR"/>
        </w:rPr>
        <w:t xml:space="preserve"> στο πρακτικό του Δικαστηρίου.  Δεν έχει σημασία κάτω από ποιες περιστάσεις η Πρωτοκολλητής προχώρησε στη</w:t>
      </w:r>
      <w:r w:rsidR="005170A5">
        <w:rPr>
          <w:rFonts w:ascii="Arial" w:hAnsi="Arial" w:cs="Arial"/>
          <w:sz w:val="28"/>
          <w:szCs w:val="28"/>
          <w:lang w:val="el-GR"/>
        </w:rPr>
        <w:t>ν</w:t>
      </w:r>
      <w:r>
        <w:rPr>
          <w:rFonts w:ascii="Arial" w:hAnsi="Arial" w:cs="Arial"/>
          <w:sz w:val="28"/>
          <w:szCs w:val="28"/>
          <w:lang w:val="el-GR"/>
        </w:rPr>
        <w:t xml:space="preserve"> εν λόγω τροποποίηση, ούτε χρειαζόταν να ειδοποιηθεί η πλευρά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εφόσον η ενέργεια της δεν παρέπεμπε, στην πραγματικότητα, σε τροποποίηση του </w:t>
      </w:r>
      <w:proofErr w:type="spellStart"/>
      <w:r w:rsidR="00366B7B">
        <w:rPr>
          <w:rFonts w:ascii="Arial" w:hAnsi="Arial" w:cs="Arial"/>
          <w:sz w:val="28"/>
          <w:szCs w:val="28"/>
          <w:lang w:val="el-GR"/>
        </w:rPr>
        <w:t>εκδοθέντος</w:t>
      </w:r>
      <w:proofErr w:type="spellEnd"/>
      <w:r w:rsidR="00366B7B">
        <w:rPr>
          <w:rFonts w:ascii="Arial" w:hAnsi="Arial" w:cs="Arial"/>
          <w:sz w:val="28"/>
          <w:szCs w:val="28"/>
          <w:lang w:val="el-GR"/>
        </w:rPr>
        <w:t xml:space="preserve"> διατάγματος</w:t>
      </w:r>
      <w:r>
        <w:rPr>
          <w:rFonts w:ascii="Arial" w:hAnsi="Arial" w:cs="Arial"/>
          <w:sz w:val="28"/>
          <w:szCs w:val="28"/>
          <w:lang w:val="el-GR"/>
        </w:rPr>
        <w:t xml:space="preserve">. Και τούτο με δεδομένο ότι το αρχικώς συνταχθέν διατακτικό θα έπρεπε να ήταν εξαρχής σύμφωνο με τη δικαστική διαταγή όπως αυτή </w:t>
      </w:r>
      <w:proofErr w:type="spellStart"/>
      <w:r>
        <w:rPr>
          <w:rFonts w:ascii="Arial" w:hAnsi="Arial" w:cs="Arial"/>
          <w:sz w:val="28"/>
          <w:szCs w:val="28"/>
          <w:lang w:val="el-GR"/>
        </w:rPr>
        <w:t>αποτυπώνετο</w:t>
      </w:r>
      <w:proofErr w:type="spellEnd"/>
      <w:r>
        <w:rPr>
          <w:rFonts w:ascii="Arial" w:hAnsi="Arial" w:cs="Arial"/>
          <w:sz w:val="28"/>
          <w:szCs w:val="28"/>
          <w:lang w:val="el-GR"/>
        </w:rPr>
        <w:t xml:space="preserve"> στο πρακτικό του Δικαστηρίου. Η αρχική αβλεψία ή παράλειψη της </w:t>
      </w:r>
      <w:proofErr w:type="spellStart"/>
      <w:r>
        <w:rPr>
          <w:rFonts w:ascii="Arial" w:hAnsi="Arial" w:cs="Arial"/>
          <w:sz w:val="28"/>
          <w:szCs w:val="28"/>
          <w:lang w:val="el-GR"/>
        </w:rPr>
        <w:t>Πρωτοκολλητού</w:t>
      </w:r>
      <w:proofErr w:type="spellEnd"/>
      <w:r>
        <w:rPr>
          <w:rFonts w:ascii="Arial" w:hAnsi="Arial" w:cs="Arial"/>
          <w:sz w:val="28"/>
          <w:szCs w:val="28"/>
          <w:lang w:val="el-GR"/>
        </w:rPr>
        <w:t xml:space="preserve"> να συντάξει το επίμαχο διατακτικό σύμφωνα με τα όσα αποτυπώνονταν στο πρακτικό του Δικαστηρίου δεν την περιόριζε κατά τρόπο που να μην δύναται, εκ των υστέρων, να ασκήσει τη</w:t>
      </w:r>
      <w:r w:rsidR="005170A5">
        <w:rPr>
          <w:rFonts w:ascii="Arial" w:hAnsi="Arial" w:cs="Arial"/>
          <w:sz w:val="28"/>
          <w:szCs w:val="28"/>
          <w:lang w:val="el-GR"/>
        </w:rPr>
        <w:t>ν</w:t>
      </w:r>
      <w:r>
        <w:rPr>
          <w:rFonts w:ascii="Arial" w:hAnsi="Arial" w:cs="Arial"/>
          <w:sz w:val="28"/>
          <w:szCs w:val="28"/>
          <w:lang w:val="el-GR"/>
        </w:rPr>
        <w:t xml:space="preserve"> εξουσία της ώστε να ενεργήσει δεόντως</w:t>
      </w:r>
      <w:r w:rsidR="00366B7B">
        <w:rPr>
          <w:rFonts w:ascii="Arial" w:hAnsi="Arial" w:cs="Arial"/>
          <w:sz w:val="28"/>
          <w:szCs w:val="28"/>
          <w:lang w:val="el-GR"/>
        </w:rPr>
        <w:t>,</w:t>
      </w:r>
      <w:r>
        <w:rPr>
          <w:rFonts w:ascii="Arial" w:hAnsi="Arial" w:cs="Arial"/>
          <w:sz w:val="28"/>
          <w:szCs w:val="28"/>
          <w:lang w:val="el-GR"/>
        </w:rPr>
        <w:t xml:space="preserve"> μεταφέροντας πιστά και ακριβώς το περιεχόμενο του πρακτικού του Δικαστηρίου</w:t>
      </w:r>
      <w:r w:rsidR="00FD22FE">
        <w:rPr>
          <w:rFonts w:ascii="Arial" w:hAnsi="Arial" w:cs="Arial"/>
          <w:sz w:val="28"/>
          <w:szCs w:val="28"/>
          <w:lang w:val="el-GR"/>
        </w:rPr>
        <w:t xml:space="preserve">, όπως και ενήργησε </w:t>
      </w:r>
      <w:r w:rsidR="005170A5">
        <w:rPr>
          <w:rFonts w:ascii="Arial" w:hAnsi="Arial" w:cs="Arial"/>
          <w:sz w:val="28"/>
          <w:szCs w:val="28"/>
          <w:lang w:val="el-GR"/>
        </w:rPr>
        <w:t xml:space="preserve">                          </w:t>
      </w:r>
      <w:r w:rsidR="00FD22FE">
        <w:rPr>
          <w:rFonts w:ascii="Arial" w:hAnsi="Arial" w:cs="Arial"/>
          <w:sz w:val="28"/>
          <w:szCs w:val="28"/>
          <w:lang w:val="el-GR"/>
        </w:rPr>
        <w:t>(</w:t>
      </w:r>
      <w:r w:rsidR="005170A5">
        <w:rPr>
          <w:rFonts w:ascii="Arial" w:hAnsi="Arial" w:cs="Arial"/>
          <w:sz w:val="28"/>
          <w:szCs w:val="28"/>
          <w:lang w:val="el-GR"/>
        </w:rPr>
        <w:t>β</w:t>
      </w:r>
      <w:r w:rsidR="00FD22FE">
        <w:rPr>
          <w:rFonts w:ascii="Arial" w:hAnsi="Arial" w:cs="Arial"/>
          <w:sz w:val="28"/>
          <w:szCs w:val="28"/>
          <w:lang w:val="el-GR"/>
        </w:rPr>
        <w:t>λ</w:t>
      </w:r>
      <w:r w:rsidR="005170A5">
        <w:rPr>
          <w:rFonts w:ascii="Arial" w:hAnsi="Arial" w:cs="Arial"/>
          <w:sz w:val="28"/>
          <w:szCs w:val="28"/>
          <w:lang w:val="el-GR"/>
        </w:rPr>
        <w:t xml:space="preserve">. </w:t>
      </w:r>
      <w:r w:rsidR="00FD22FE" w:rsidRPr="00FD22FE">
        <w:rPr>
          <w:b/>
          <w:bCs/>
          <w:i/>
          <w:iCs/>
          <w:lang w:val="el-GR"/>
        </w:rPr>
        <w:t xml:space="preserve"> </w:t>
      </w:r>
      <w:r w:rsidR="00FD22FE" w:rsidRPr="00FD22FE">
        <w:rPr>
          <w:rFonts w:ascii="Arial" w:hAnsi="Arial" w:cs="Arial"/>
          <w:b/>
          <w:bCs/>
          <w:i/>
          <w:iCs/>
          <w:sz w:val="28"/>
          <w:szCs w:val="28"/>
          <w:lang w:val="el-GR"/>
        </w:rPr>
        <w:t xml:space="preserve">Αναφορικά με την Αίτηση της </w:t>
      </w:r>
      <w:r w:rsidR="00FD22FE" w:rsidRPr="00FD22FE">
        <w:rPr>
          <w:rFonts w:ascii="Arial" w:hAnsi="Arial" w:cs="Arial"/>
          <w:b/>
          <w:bCs/>
          <w:i/>
          <w:iCs/>
          <w:color w:val="000000"/>
          <w:sz w:val="28"/>
          <w:szCs w:val="28"/>
          <w:lang w:val="en-US"/>
        </w:rPr>
        <w:t>Altius</w:t>
      </w:r>
      <w:r w:rsidR="00FD22FE" w:rsidRPr="00FD22FE">
        <w:rPr>
          <w:rFonts w:ascii="Arial" w:hAnsi="Arial" w:cs="Arial"/>
          <w:b/>
          <w:bCs/>
          <w:i/>
          <w:iCs/>
          <w:color w:val="000000"/>
          <w:sz w:val="28"/>
          <w:szCs w:val="28"/>
          <w:lang w:val="el-GR"/>
        </w:rPr>
        <w:t xml:space="preserve"> </w:t>
      </w:r>
      <w:r w:rsidR="00FD22FE" w:rsidRPr="00FD22FE">
        <w:rPr>
          <w:rFonts w:ascii="Arial" w:hAnsi="Arial" w:cs="Arial"/>
          <w:b/>
          <w:bCs/>
          <w:i/>
          <w:iCs/>
          <w:color w:val="000000"/>
          <w:sz w:val="28"/>
          <w:szCs w:val="28"/>
          <w:lang w:val="en-US"/>
        </w:rPr>
        <w:t>Insurance</w:t>
      </w:r>
      <w:r w:rsidR="00FD22FE" w:rsidRPr="00FD22FE">
        <w:rPr>
          <w:rFonts w:ascii="Arial" w:hAnsi="Arial" w:cs="Arial"/>
          <w:b/>
          <w:bCs/>
          <w:i/>
          <w:iCs/>
          <w:color w:val="000000"/>
          <w:sz w:val="28"/>
          <w:szCs w:val="28"/>
          <w:lang w:val="el-GR"/>
        </w:rPr>
        <w:t xml:space="preserve"> </w:t>
      </w:r>
      <w:r w:rsidR="00FD22FE" w:rsidRPr="00FD22FE">
        <w:rPr>
          <w:rFonts w:ascii="Arial" w:hAnsi="Arial" w:cs="Arial"/>
          <w:b/>
          <w:bCs/>
          <w:i/>
          <w:iCs/>
          <w:color w:val="000000"/>
          <w:sz w:val="28"/>
          <w:szCs w:val="28"/>
          <w:lang w:val="en-US"/>
        </w:rPr>
        <w:t>Ltd</w:t>
      </w:r>
      <w:r w:rsidR="00FD22FE" w:rsidRPr="00FD22FE">
        <w:rPr>
          <w:rFonts w:ascii="Arial" w:hAnsi="Arial" w:cs="Arial"/>
          <w:b/>
          <w:bCs/>
          <w:i/>
          <w:iCs/>
          <w:color w:val="000000"/>
          <w:sz w:val="28"/>
          <w:szCs w:val="28"/>
          <w:lang w:val="el-GR"/>
        </w:rPr>
        <w:t xml:space="preserve">, </w:t>
      </w:r>
      <w:r w:rsidR="00FD22FE" w:rsidRPr="008A3F0D">
        <w:rPr>
          <w:rFonts w:ascii="Arial" w:hAnsi="Arial" w:cs="Arial"/>
          <w:b/>
          <w:bCs/>
          <w:i/>
          <w:iCs/>
          <w:color w:val="000000"/>
          <w:sz w:val="28"/>
          <w:szCs w:val="28"/>
          <w:lang w:val="el-GR"/>
        </w:rPr>
        <w:t>Πολ</w:t>
      </w:r>
      <w:r w:rsidR="008A3F0D" w:rsidRPr="008A3F0D">
        <w:rPr>
          <w:rFonts w:ascii="Arial" w:hAnsi="Arial" w:cs="Arial"/>
          <w:b/>
          <w:bCs/>
          <w:i/>
          <w:iCs/>
          <w:color w:val="000000"/>
          <w:sz w:val="28"/>
          <w:szCs w:val="28"/>
          <w:lang w:val="el-GR"/>
        </w:rPr>
        <w:t>ιτική</w:t>
      </w:r>
      <w:r w:rsidR="00FD22FE" w:rsidRPr="008A3F0D">
        <w:rPr>
          <w:rFonts w:ascii="Arial" w:hAnsi="Arial" w:cs="Arial"/>
          <w:b/>
          <w:bCs/>
          <w:i/>
          <w:iCs/>
          <w:color w:val="000000"/>
          <w:sz w:val="28"/>
          <w:szCs w:val="28"/>
          <w:lang w:val="el-GR"/>
        </w:rPr>
        <w:t xml:space="preserve"> </w:t>
      </w:r>
      <w:hyperlink r:id="rId11" w:history="1">
        <w:r w:rsidR="00FD22FE" w:rsidRPr="008A3F0D">
          <w:rPr>
            <w:rFonts w:ascii="Arial" w:hAnsi="Arial" w:cs="Arial"/>
            <w:b/>
            <w:bCs/>
            <w:i/>
            <w:iCs/>
            <w:sz w:val="28"/>
            <w:szCs w:val="28"/>
            <w:lang w:val="el-GR"/>
          </w:rPr>
          <w:t xml:space="preserve">Αίτηση </w:t>
        </w:r>
        <w:proofErr w:type="spellStart"/>
        <w:r w:rsidR="00FD22FE" w:rsidRPr="008A3F0D">
          <w:rPr>
            <w:rFonts w:ascii="Arial" w:hAnsi="Arial" w:cs="Arial"/>
            <w:b/>
            <w:bCs/>
            <w:i/>
            <w:iCs/>
            <w:sz w:val="28"/>
            <w:szCs w:val="28"/>
            <w:lang w:val="el-GR"/>
          </w:rPr>
          <w:t>αρ</w:t>
        </w:r>
        <w:proofErr w:type="spellEnd"/>
        <w:r w:rsidR="00FD22FE" w:rsidRPr="008A3F0D">
          <w:rPr>
            <w:rFonts w:ascii="Arial" w:hAnsi="Arial" w:cs="Arial"/>
            <w:b/>
            <w:bCs/>
            <w:i/>
            <w:iCs/>
            <w:sz w:val="28"/>
            <w:szCs w:val="28"/>
            <w:lang w:val="el-GR"/>
          </w:rPr>
          <w:t xml:space="preserve">. 2/2018, </w:t>
        </w:r>
        <w:proofErr w:type="spellStart"/>
        <w:r w:rsidR="00FD22FE" w:rsidRPr="008A3F0D">
          <w:rPr>
            <w:rFonts w:ascii="Arial" w:hAnsi="Arial" w:cs="Arial"/>
            <w:b/>
            <w:bCs/>
            <w:i/>
            <w:iCs/>
            <w:sz w:val="28"/>
            <w:szCs w:val="28"/>
            <w:lang w:val="el-GR"/>
          </w:rPr>
          <w:t>ημερ</w:t>
        </w:r>
        <w:proofErr w:type="spellEnd"/>
        <w:r w:rsidR="00FD22FE" w:rsidRPr="008A3F0D">
          <w:rPr>
            <w:rFonts w:ascii="Arial" w:hAnsi="Arial" w:cs="Arial"/>
            <w:b/>
            <w:bCs/>
            <w:i/>
            <w:iCs/>
            <w:sz w:val="28"/>
            <w:szCs w:val="28"/>
            <w:lang w:val="el-GR"/>
          </w:rPr>
          <w:t>. 25</w:t>
        </w:r>
        <w:r w:rsidR="008A3F0D" w:rsidRPr="008A3F0D">
          <w:rPr>
            <w:rFonts w:ascii="Arial" w:hAnsi="Arial" w:cs="Arial"/>
            <w:b/>
            <w:bCs/>
            <w:i/>
            <w:iCs/>
            <w:sz w:val="28"/>
            <w:szCs w:val="28"/>
            <w:lang w:val="el-GR"/>
          </w:rPr>
          <w:t>/</w:t>
        </w:r>
        <w:r w:rsidR="00FD22FE" w:rsidRPr="008A3F0D">
          <w:rPr>
            <w:rFonts w:ascii="Arial" w:hAnsi="Arial" w:cs="Arial"/>
            <w:b/>
            <w:bCs/>
            <w:i/>
            <w:iCs/>
            <w:sz w:val="28"/>
            <w:szCs w:val="28"/>
            <w:lang w:val="el-GR"/>
          </w:rPr>
          <w:t>1</w:t>
        </w:r>
        <w:r w:rsidR="008A3F0D" w:rsidRPr="008A3F0D">
          <w:rPr>
            <w:rFonts w:ascii="Arial" w:hAnsi="Arial" w:cs="Arial"/>
            <w:b/>
            <w:bCs/>
            <w:i/>
            <w:iCs/>
            <w:sz w:val="28"/>
            <w:szCs w:val="28"/>
            <w:lang w:val="el-GR"/>
          </w:rPr>
          <w:t>/</w:t>
        </w:r>
        <w:r w:rsidR="00FD22FE" w:rsidRPr="008A3F0D">
          <w:rPr>
            <w:rFonts w:ascii="Arial" w:hAnsi="Arial" w:cs="Arial"/>
            <w:b/>
            <w:bCs/>
            <w:i/>
            <w:iCs/>
            <w:sz w:val="28"/>
            <w:szCs w:val="28"/>
            <w:lang w:val="el-GR"/>
          </w:rPr>
          <w:t>2018</w:t>
        </w:r>
      </w:hyperlink>
      <w:r w:rsidR="00FD22FE" w:rsidRPr="005170A5">
        <w:rPr>
          <w:rFonts w:ascii="Arial" w:hAnsi="Arial" w:cs="Arial"/>
          <w:sz w:val="28"/>
          <w:szCs w:val="28"/>
          <w:lang w:val="el-GR"/>
        </w:rPr>
        <w:t>)</w:t>
      </w:r>
      <w:r w:rsidRPr="005170A5">
        <w:rPr>
          <w:rFonts w:ascii="Arial" w:hAnsi="Arial" w:cs="Arial"/>
          <w:sz w:val="28"/>
          <w:szCs w:val="28"/>
          <w:lang w:val="el-GR"/>
        </w:rPr>
        <w:t>.</w:t>
      </w:r>
      <w:r w:rsidR="008F4379" w:rsidRPr="008A3F0D">
        <w:rPr>
          <w:rFonts w:ascii="Arial" w:hAnsi="Arial" w:cs="Arial"/>
          <w:b/>
          <w:bCs/>
          <w:sz w:val="28"/>
          <w:szCs w:val="28"/>
          <w:lang w:val="el-GR"/>
        </w:rPr>
        <w:t xml:space="preserve"> </w:t>
      </w:r>
      <w:r w:rsidR="008F4379" w:rsidRPr="005170A5">
        <w:rPr>
          <w:rFonts w:ascii="Arial" w:hAnsi="Arial" w:cs="Arial"/>
          <w:sz w:val="28"/>
          <w:szCs w:val="28"/>
          <w:lang w:val="el-GR"/>
        </w:rPr>
        <w:t>Ως εκ τούτου οι</w:t>
      </w:r>
      <w:r w:rsidR="008F4379" w:rsidRPr="008A3F0D">
        <w:rPr>
          <w:rFonts w:ascii="Arial" w:hAnsi="Arial" w:cs="Arial"/>
          <w:b/>
          <w:bCs/>
          <w:sz w:val="28"/>
          <w:szCs w:val="28"/>
          <w:lang w:val="el-GR"/>
        </w:rPr>
        <w:t xml:space="preserve"> Λόγοι Έφεση</w:t>
      </w:r>
      <w:r w:rsidR="008F4379" w:rsidRPr="008F4379">
        <w:rPr>
          <w:rFonts w:ascii="Arial" w:hAnsi="Arial" w:cs="Arial"/>
          <w:b/>
          <w:bCs/>
          <w:sz w:val="28"/>
          <w:szCs w:val="28"/>
          <w:lang w:val="el-GR"/>
        </w:rPr>
        <w:t>ς 2</w:t>
      </w:r>
      <w:r w:rsidR="008A3F0D" w:rsidRPr="008A3F0D">
        <w:rPr>
          <w:rFonts w:ascii="Arial" w:hAnsi="Arial" w:cs="Arial"/>
          <w:b/>
          <w:bCs/>
          <w:sz w:val="28"/>
          <w:szCs w:val="28"/>
          <w:lang w:val="el-GR"/>
        </w:rPr>
        <w:t>,</w:t>
      </w:r>
      <w:r w:rsidR="008F4379" w:rsidRPr="008F4379">
        <w:rPr>
          <w:rFonts w:ascii="Arial" w:hAnsi="Arial" w:cs="Arial"/>
          <w:b/>
          <w:bCs/>
          <w:sz w:val="28"/>
          <w:szCs w:val="28"/>
          <w:lang w:val="el-GR"/>
        </w:rPr>
        <w:t xml:space="preserve"> 3</w:t>
      </w:r>
      <w:r w:rsidR="008F4379">
        <w:rPr>
          <w:rFonts w:ascii="Arial" w:hAnsi="Arial" w:cs="Arial"/>
          <w:sz w:val="28"/>
          <w:szCs w:val="28"/>
          <w:lang w:val="el-GR"/>
        </w:rPr>
        <w:t xml:space="preserve"> </w:t>
      </w:r>
      <w:r w:rsidR="008A3F0D">
        <w:rPr>
          <w:rFonts w:ascii="Arial" w:hAnsi="Arial" w:cs="Arial"/>
          <w:sz w:val="28"/>
          <w:szCs w:val="28"/>
          <w:lang w:val="el-GR"/>
        </w:rPr>
        <w:t xml:space="preserve">και </w:t>
      </w:r>
      <w:r w:rsidR="008A3F0D" w:rsidRPr="008A3F0D">
        <w:rPr>
          <w:rFonts w:ascii="Arial" w:hAnsi="Arial" w:cs="Arial"/>
          <w:b/>
          <w:bCs/>
          <w:sz w:val="28"/>
          <w:szCs w:val="28"/>
          <w:lang w:val="el-GR"/>
        </w:rPr>
        <w:t xml:space="preserve">4 </w:t>
      </w:r>
      <w:r w:rsidR="008F4379">
        <w:rPr>
          <w:rFonts w:ascii="Arial" w:hAnsi="Arial" w:cs="Arial"/>
          <w:sz w:val="28"/>
          <w:szCs w:val="28"/>
          <w:lang w:val="el-GR"/>
        </w:rPr>
        <w:t>απορρίπτονται.</w:t>
      </w:r>
    </w:p>
    <w:p w14:paraId="397B9ED5" w14:textId="77777777" w:rsidR="0017617B" w:rsidRDefault="0017617B" w:rsidP="0017617B">
      <w:pPr>
        <w:spacing w:line="480" w:lineRule="auto"/>
        <w:jc w:val="both"/>
        <w:rPr>
          <w:rFonts w:ascii="Arial" w:hAnsi="Arial" w:cs="Arial"/>
          <w:sz w:val="28"/>
          <w:szCs w:val="28"/>
          <w:lang w:val="el-GR"/>
        </w:rPr>
      </w:pPr>
    </w:p>
    <w:p w14:paraId="4E2CEA08" w14:textId="77777777" w:rsidR="0017617B" w:rsidRDefault="0017617B" w:rsidP="0017617B">
      <w:pPr>
        <w:spacing w:line="480" w:lineRule="auto"/>
        <w:jc w:val="both"/>
        <w:rPr>
          <w:rFonts w:ascii="Arial" w:hAnsi="Arial" w:cs="Arial"/>
          <w:sz w:val="28"/>
          <w:szCs w:val="28"/>
          <w:lang w:val="el-GR"/>
        </w:rPr>
      </w:pPr>
      <w:r>
        <w:rPr>
          <w:rFonts w:ascii="Arial" w:hAnsi="Arial" w:cs="Arial"/>
          <w:sz w:val="28"/>
          <w:szCs w:val="28"/>
          <w:lang w:val="el-GR"/>
        </w:rPr>
        <w:t xml:space="preserve">Υπό το πρίσμα των πιο πάνω αρχών και υπό το φως των δεδομένων που καλύπτουν την υπό κρίση περίπτωση, το πρωτόδικο Δικαστήριο δεν έσφαλλε ως προς την κρίση του και ορθώς κατέληξε ότι δεν είχε </w:t>
      </w:r>
      <w:proofErr w:type="spellStart"/>
      <w:r>
        <w:rPr>
          <w:rFonts w:ascii="Arial" w:hAnsi="Arial" w:cs="Arial"/>
          <w:sz w:val="28"/>
          <w:szCs w:val="28"/>
          <w:lang w:val="el-GR"/>
        </w:rPr>
        <w:t>στοιχειοθετηθεί</w:t>
      </w:r>
      <w:proofErr w:type="spellEnd"/>
      <w:r>
        <w:rPr>
          <w:rFonts w:ascii="Arial" w:hAnsi="Arial" w:cs="Arial"/>
          <w:sz w:val="28"/>
          <w:szCs w:val="28"/>
          <w:lang w:val="el-GR"/>
        </w:rPr>
        <w:t xml:space="preserve"> συζητήσιμη υπόθεση.</w:t>
      </w:r>
    </w:p>
    <w:p w14:paraId="51BB9961" w14:textId="77777777" w:rsidR="00FD22FE" w:rsidRDefault="00FD22FE" w:rsidP="0017617B">
      <w:pPr>
        <w:spacing w:line="480" w:lineRule="auto"/>
        <w:jc w:val="both"/>
        <w:rPr>
          <w:rFonts w:ascii="Arial" w:hAnsi="Arial" w:cs="Arial"/>
          <w:sz w:val="28"/>
          <w:szCs w:val="28"/>
          <w:lang w:val="el-GR"/>
        </w:rPr>
      </w:pPr>
    </w:p>
    <w:p w14:paraId="1E43D228" w14:textId="77777777" w:rsidR="00A5104B" w:rsidRDefault="00A5104B" w:rsidP="0017617B">
      <w:pPr>
        <w:spacing w:line="480" w:lineRule="auto"/>
        <w:jc w:val="both"/>
        <w:rPr>
          <w:rFonts w:ascii="Arial" w:hAnsi="Arial" w:cs="Arial"/>
          <w:sz w:val="28"/>
          <w:szCs w:val="28"/>
          <w:lang w:val="el-GR"/>
        </w:rPr>
      </w:pPr>
    </w:p>
    <w:p w14:paraId="3F985055" w14:textId="77777777" w:rsidR="00A5104B" w:rsidRDefault="00A5104B" w:rsidP="0017617B">
      <w:pPr>
        <w:spacing w:line="480" w:lineRule="auto"/>
        <w:jc w:val="both"/>
        <w:rPr>
          <w:rFonts w:ascii="Arial" w:hAnsi="Arial" w:cs="Arial"/>
          <w:sz w:val="28"/>
          <w:szCs w:val="28"/>
          <w:lang w:val="el-GR"/>
        </w:rPr>
      </w:pPr>
    </w:p>
    <w:p w14:paraId="27BDA848" w14:textId="61A35332" w:rsidR="0017617B" w:rsidRPr="0017617B" w:rsidRDefault="0017617B" w:rsidP="0017617B">
      <w:pPr>
        <w:spacing w:line="480" w:lineRule="auto"/>
        <w:jc w:val="both"/>
        <w:rPr>
          <w:lang w:val="el-GR"/>
        </w:rPr>
      </w:pPr>
      <w:r>
        <w:rPr>
          <w:rFonts w:ascii="Arial" w:hAnsi="Arial" w:cs="Arial"/>
          <w:sz w:val="28"/>
          <w:szCs w:val="28"/>
          <w:lang w:val="el-GR"/>
        </w:rPr>
        <w:t xml:space="preserve">Ως εκ τούτου </w:t>
      </w:r>
      <w:r>
        <w:rPr>
          <w:rFonts w:ascii="Arial" w:hAnsi="Arial" w:cs="Arial"/>
          <w:b/>
          <w:bCs/>
          <w:sz w:val="28"/>
          <w:szCs w:val="28"/>
          <w:lang w:val="el-GR"/>
        </w:rPr>
        <w:t>η Έφεση απορρίπτεται</w:t>
      </w:r>
      <w:r>
        <w:rPr>
          <w:rFonts w:ascii="Arial" w:hAnsi="Arial" w:cs="Arial"/>
          <w:sz w:val="28"/>
          <w:szCs w:val="28"/>
          <w:lang w:val="el-GR"/>
        </w:rPr>
        <w:t>.</w:t>
      </w:r>
    </w:p>
    <w:p w14:paraId="3A8C50BB" w14:textId="77777777" w:rsidR="00446BAD" w:rsidRDefault="00446BAD" w:rsidP="0017617B">
      <w:pPr>
        <w:spacing w:line="480" w:lineRule="auto"/>
        <w:jc w:val="both"/>
        <w:rPr>
          <w:rFonts w:ascii="Arial" w:hAnsi="Arial" w:cs="Arial"/>
          <w:sz w:val="28"/>
          <w:szCs w:val="28"/>
          <w:lang w:val="el-GR"/>
        </w:rPr>
      </w:pPr>
    </w:p>
    <w:p w14:paraId="11319C88" w14:textId="77777777" w:rsidR="005170A5" w:rsidRDefault="005170A5" w:rsidP="0017617B">
      <w:pPr>
        <w:spacing w:line="480" w:lineRule="auto"/>
        <w:jc w:val="both"/>
        <w:rPr>
          <w:rFonts w:ascii="Arial" w:hAnsi="Arial" w:cs="Arial"/>
          <w:sz w:val="28"/>
          <w:szCs w:val="28"/>
          <w:lang w:val="el-GR"/>
        </w:rPr>
      </w:pPr>
    </w:p>
    <w:p w14:paraId="4C5B13D9" w14:textId="77777777" w:rsidR="00A5104B" w:rsidRDefault="00A5104B" w:rsidP="0017617B">
      <w:pPr>
        <w:spacing w:line="480" w:lineRule="auto"/>
        <w:jc w:val="both"/>
        <w:rPr>
          <w:rFonts w:ascii="Arial" w:hAnsi="Arial" w:cs="Arial"/>
          <w:sz w:val="28"/>
          <w:szCs w:val="28"/>
          <w:lang w:val="el-GR"/>
        </w:rPr>
      </w:pPr>
    </w:p>
    <w:p w14:paraId="14BCC20C" w14:textId="77777777" w:rsidR="00A5104B" w:rsidRDefault="00A5104B" w:rsidP="0017617B">
      <w:pPr>
        <w:spacing w:line="480" w:lineRule="auto"/>
        <w:jc w:val="both"/>
        <w:rPr>
          <w:rFonts w:ascii="Arial" w:hAnsi="Arial" w:cs="Arial"/>
          <w:sz w:val="28"/>
          <w:szCs w:val="28"/>
          <w:lang w:val="el-GR"/>
        </w:rPr>
      </w:pPr>
    </w:p>
    <w:p w14:paraId="1420CCFC" w14:textId="77777777" w:rsidR="00FD22FE" w:rsidRDefault="00FD22FE" w:rsidP="005170A5">
      <w:pPr>
        <w:jc w:val="both"/>
        <w:rPr>
          <w:rFonts w:ascii="Arial" w:hAnsi="Arial" w:cs="Arial"/>
          <w:sz w:val="28"/>
          <w:szCs w:val="28"/>
          <w:lang w:val="el-GR"/>
        </w:rPr>
      </w:pPr>
    </w:p>
    <w:p w14:paraId="04309065" w14:textId="7147916F" w:rsidR="00FD22FE" w:rsidRDefault="00FD22FE" w:rsidP="005170A5">
      <w:pPr>
        <w:jc w:val="both"/>
        <w:rPr>
          <w:rFonts w:ascii="Arial" w:hAnsi="Arial" w:cs="Arial"/>
          <w:b/>
          <w:bCs/>
          <w:sz w:val="28"/>
          <w:szCs w:val="28"/>
          <w:lang w:val="el-GR"/>
        </w:rPr>
      </w:pPr>
      <w:r w:rsidRPr="00FD22FE">
        <w:rPr>
          <w:rFonts w:ascii="Arial" w:hAnsi="Arial" w:cs="Arial"/>
          <w:b/>
          <w:bCs/>
          <w:sz w:val="28"/>
          <w:szCs w:val="28"/>
          <w:lang w:val="el-GR"/>
        </w:rPr>
        <w:t xml:space="preserve">                                              Χ.</w:t>
      </w:r>
      <w:r>
        <w:rPr>
          <w:rFonts w:ascii="Arial" w:hAnsi="Arial" w:cs="Arial"/>
          <w:b/>
          <w:bCs/>
          <w:sz w:val="28"/>
          <w:szCs w:val="28"/>
          <w:lang w:val="el-GR"/>
        </w:rPr>
        <w:t xml:space="preserve"> </w:t>
      </w:r>
      <w:r w:rsidRPr="00FD22FE">
        <w:rPr>
          <w:rFonts w:ascii="Arial" w:hAnsi="Arial" w:cs="Arial"/>
          <w:b/>
          <w:bCs/>
          <w:sz w:val="28"/>
          <w:szCs w:val="28"/>
          <w:lang w:val="el-GR"/>
        </w:rPr>
        <w:t>ΜΑΛΑΧΤΟΣ, Δ.</w:t>
      </w:r>
    </w:p>
    <w:p w14:paraId="37985657" w14:textId="77777777" w:rsidR="005170A5" w:rsidRDefault="005170A5" w:rsidP="005170A5">
      <w:pPr>
        <w:jc w:val="both"/>
        <w:rPr>
          <w:rFonts w:ascii="Arial" w:hAnsi="Arial" w:cs="Arial"/>
          <w:b/>
          <w:bCs/>
          <w:sz w:val="28"/>
          <w:szCs w:val="28"/>
          <w:lang w:val="el-GR"/>
        </w:rPr>
      </w:pPr>
    </w:p>
    <w:p w14:paraId="782F331C" w14:textId="77777777" w:rsidR="00A5104B" w:rsidRDefault="00A5104B" w:rsidP="005170A5">
      <w:pPr>
        <w:jc w:val="both"/>
        <w:rPr>
          <w:rFonts w:ascii="Arial" w:hAnsi="Arial" w:cs="Arial"/>
          <w:b/>
          <w:bCs/>
          <w:sz w:val="28"/>
          <w:szCs w:val="28"/>
          <w:lang w:val="el-GR"/>
        </w:rPr>
      </w:pPr>
    </w:p>
    <w:p w14:paraId="3E18253E" w14:textId="77777777" w:rsidR="00A5104B" w:rsidRDefault="00A5104B" w:rsidP="005170A5">
      <w:pPr>
        <w:jc w:val="both"/>
        <w:rPr>
          <w:rFonts w:ascii="Arial" w:hAnsi="Arial" w:cs="Arial"/>
          <w:b/>
          <w:bCs/>
          <w:sz w:val="28"/>
          <w:szCs w:val="28"/>
          <w:lang w:val="el-GR"/>
        </w:rPr>
      </w:pPr>
    </w:p>
    <w:p w14:paraId="322701D4" w14:textId="77777777" w:rsidR="00FD22FE" w:rsidRPr="00FD22FE" w:rsidRDefault="00FD22FE" w:rsidP="005170A5">
      <w:pPr>
        <w:jc w:val="both"/>
        <w:rPr>
          <w:rFonts w:ascii="Arial" w:hAnsi="Arial" w:cs="Arial"/>
          <w:b/>
          <w:bCs/>
          <w:sz w:val="28"/>
          <w:szCs w:val="28"/>
          <w:lang w:val="el-GR"/>
        </w:rPr>
      </w:pPr>
    </w:p>
    <w:p w14:paraId="62FDF293" w14:textId="5786A248" w:rsidR="001176AA" w:rsidRDefault="001176AA" w:rsidP="005170A5">
      <w:pPr>
        <w:jc w:val="both"/>
        <w:rPr>
          <w:rFonts w:ascii="Arial" w:hAnsi="Arial" w:cs="Arial"/>
          <w:b/>
          <w:bCs/>
          <w:sz w:val="28"/>
          <w:szCs w:val="28"/>
          <w:lang w:val="el-GR"/>
        </w:rPr>
      </w:pPr>
      <w:r w:rsidRPr="00FD22FE">
        <w:rPr>
          <w:rFonts w:ascii="Arial" w:hAnsi="Arial" w:cs="Arial"/>
          <w:b/>
          <w:bCs/>
          <w:sz w:val="28"/>
          <w:szCs w:val="28"/>
          <w:lang w:val="el-GR"/>
        </w:rPr>
        <w:t xml:space="preserve">                                      </w:t>
      </w:r>
      <w:r w:rsidR="00FD22FE">
        <w:rPr>
          <w:rFonts w:ascii="Arial" w:hAnsi="Arial" w:cs="Arial"/>
          <w:b/>
          <w:bCs/>
          <w:sz w:val="28"/>
          <w:szCs w:val="28"/>
          <w:lang w:val="el-GR"/>
        </w:rPr>
        <w:t xml:space="preserve">        </w:t>
      </w:r>
      <w:r w:rsidRPr="00FD22FE">
        <w:rPr>
          <w:rFonts w:ascii="Arial" w:hAnsi="Arial" w:cs="Arial"/>
          <w:b/>
          <w:bCs/>
          <w:sz w:val="28"/>
          <w:szCs w:val="28"/>
          <w:lang w:val="el-GR"/>
        </w:rPr>
        <w:t>Λ. ΔΗΜΗΤΡΙΑΔΟΥ-ΑΝΔΡΕΟΥ, Δ.</w:t>
      </w:r>
    </w:p>
    <w:p w14:paraId="0217960F" w14:textId="77777777" w:rsidR="00FD22FE" w:rsidRPr="00FD22FE" w:rsidRDefault="00FD22FE" w:rsidP="005170A5">
      <w:pPr>
        <w:jc w:val="both"/>
        <w:rPr>
          <w:rFonts w:ascii="Arial" w:hAnsi="Arial" w:cs="Arial"/>
          <w:b/>
          <w:bCs/>
          <w:sz w:val="28"/>
          <w:szCs w:val="28"/>
          <w:lang w:val="el-GR"/>
        </w:rPr>
      </w:pPr>
    </w:p>
    <w:p w14:paraId="434FEDEF" w14:textId="77777777" w:rsidR="001176AA" w:rsidRDefault="001176AA" w:rsidP="005170A5">
      <w:pPr>
        <w:jc w:val="both"/>
        <w:rPr>
          <w:rFonts w:ascii="Arial" w:hAnsi="Arial" w:cs="Arial"/>
          <w:b/>
          <w:bCs/>
          <w:sz w:val="28"/>
          <w:szCs w:val="28"/>
          <w:lang w:val="el-GR"/>
        </w:rPr>
      </w:pPr>
    </w:p>
    <w:p w14:paraId="6C19F311" w14:textId="77777777" w:rsidR="00A5104B" w:rsidRDefault="00A5104B" w:rsidP="005170A5">
      <w:pPr>
        <w:jc w:val="both"/>
        <w:rPr>
          <w:rFonts w:ascii="Arial" w:hAnsi="Arial" w:cs="Arial"/>
          <w:b/>
          <w:bCs/>
          <w:sz w:val="28"/>
          <w:szCs w:val="28"/>
          <w:lang w:val="el-GR"/>
        </w:rPr>
      </w:pPr>
    </w:p>
    <w:p w14:paraId="0FBE168D" w14:textId="77777777" w:rsidR="00A5104B" w:rsidRPr="00FD22FE" w:rsidRDefault="00A5104B" w:rsidP="005170A5">
      <w:pPr>
        <w:jc w:val="both"/>
        <w:rPr>
          <w:rFonts w:ascii="Arial" w:hAnsi="Arial" w:cs="Arial"/>
          <w:b/>
          <w:bCs/>
          <w:sz w:val="28"/>
          <w:szCs w:val="28"/>
          <w:lang w:val="el-GR"/>
        </w:rPr>
      </w:pPr>
    </w:p>
    <w:p w14:paraId="6C67BF51" w14:textId="77777777" w:rsidR="001176AA" w:rsidRDefault="001176AA" w:rsidP="005170A5">
      <w:pPr>
        <w:jc w:val="both"/>
        <w:rPr>
          <w:rFonts w:ascii="Arial" w:hAnsi="Arial" w:cs="Arial"/>
          <w:b/>
          <w:bCs/>
          <w:sz w:val="28"/>
          <w:szCs w:val="28"/>
          <w:lang w:val="el-GR"/>
        </w:rPr>
      </w:pP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t>Ι. ΙΩΑΝΝΙΔΗΣ, Δ.</w:t>
      </w:r>
    </w:p>
    <w:p w14:paraId="1E5476B7" w14:textId="77777777" w:rsidR="00FD22FE" w:rsidRPr="00FD22FE" w:rsidRDefault="00FD22FE" w:rsidP="005170A5">
      <w:pPr>
        <w:jc w:val="both"/>
        <w:rPr>
          <w:rFonts w:ascii="Arial" w:hAnsi="Arial" w:cs="Arial"/>
          <w:b/>
          <w:bCs/>
          <w:sz w:val="28"/>
          <w:szCs w:val="28"/>
          <w:lang w:val="el-GR"/>
        </w:rPr>
      </w:pPr>
    </w:p>
    <w:p w14:paraId="632369EE" w14:textId="77777777" w:rsidR="001176AA" w:rsidRDefault="001176AA" w:rsidP="005170A5">
      <w:pPr>
        <w:jc w:val="both"/>
        <w:rPr>
          <w:rFonts w:ascii="Arial" w:hAnsi="Arial" w:cs="Arial"/>
          <w:b/>
          <w:bCs/>
          <w:sz w:val="28"/>
          <w:szCs w:val="28"/>
          <w:lang w:val="el-GR"/>
        </w:rPr>
      </w:pP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p>
    <w:p w14:paraId="16BAA1F9" w14:textId="77777777" w:rsidR="00A5104B" w:rsidRDefault="00A5104B" w:rsidP="005170A5">
      <w:pPr>
        <w:jc w:val="both"/>
        <w:rPr>
          <w:rFonts w:ascii="Arial" w:hAnsi="Arial" w:cs="Arial"/>
          <w:b/>
          <w:bCs/>
          <w:sz w:val="28"/>
          <w:szCs w:val="28"/>
          <w:lang w:val="el-GR"/>
        </w:rPr>
      </w:pPr>
    </w:p>
    <w:p w14:paraId="292A82E3" w14:textId="77777777" w:rsidR="00A5104B" w:rsidRPr="00FD22FE" w:rsidRDefault="00A5104B" w:rsidP="005170A5">
      <w:pPr>
        <w:jc w:val="both"/>
        <w:rPr>
          <w:rFonts w:ascii="Arial" w:hAnsi="Arial" w:cs="Arial"/>
          <w:b/>
          <w:bCs/>
          <w:sz w:val="28"/>
          <w:szCs w:val="28"/>
          <w:lang w:val="el-GR"/>
        </w:rPr>
      </w:pPr>
    </w:p>
    <w:p w14:paraId="60A3B1B1" w14:textId="77777777" w:rsidR="001176AA" w:rsidRDefault="001176AA" w:rsidP="005170A5">
      <w:pPr>
        <w:jc w:val="both"/>
        <w:rPr>
          <w:rFonts w:ascii="Arial" w:hAnsi="Arial" w:cs="Arial"/>
          <w:b/>
          <w:bCs/>
          <w:sz w:val="28"/>
          <w:szCs w:val="28"/>
          <w:lang w:val="el-GR"/>
        </w:rPr>
      </w:pP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t>Ε. ΕΦΡΑΙΜ, Δ.</w:t>
      </w:r>
    </w:p>
    <w:p w14:paraId="269905F7" w14:textId="77777777" w:rsidR="00FD22FE" w:rsidRPr="00FD22FE" w:rsidRDefault="00FD22FE" w:rsidP="005170A5">
      <w:pPr>
        <w:jc w:val="both"/>
        <w:rPr>
          <w:rFonts w:ascii="Arial" w:hAnsi="Arial" w:cs="Arial"/>
          <w:b/>
          <w:bCs/>
          <w:sz w:val="28"/>
          <w:szCs w:val="28"/>
          <w:lang w:val="el-GR"/>
        </w:rPr>
      </w:pPr>
    </w:p>
    <w:p w14:paraId="02E4B22A" w14:textId="77777777" w:rsidR="001176AA" w:rsidRDefault="001176AA" w:rsidP="005170A5">
      <w:pPr>
        <w:jc w:val="both"/>
        <w:rPr>
          <w:rFonts w:ascii="Arial" w:hAnsi="Arial" w:cs="Arial"/>
          <w:b/>
          <w:bCs/>
          <w:sz w:val="28"/>
          <w:szCs w:val="28"/>
          <w:lang w:val="el-GR"/>
        </w:rPr>
      </w:pPr>
    </w:p>
    <w:p w14:paraId="1E7687AA" w14:textId="77777777" w:rsidR="00A5104B" w:rsidRDefault="00A5104B" w:rsidP="005170A5">
      <w:pPr>
        <w:jc w:val="both"/>
        <w:rPr>
          <w:rFonts w:ascii="Arial" w:hAnsi="Arial" w:cs="Arial"/>
          <w:b/>
          <w:bCs/>
          <w:sz w:val="28"/>
          <w:szCs w:val="28"/>
          <w:lang w:val="el-GR"/>
        </w:rPr>
      </w:pPr>
    </w:p>
    <w:p w14:paraId="47D60D8C" w14:textId="77777777" w:rsidR="00A5104B" w:rsidRPr="00FD22FE" w:rsidRDefault="00A5104B" w:rsidP="005170A5">
      <w:pPr>
        <w:jc w:val="both"/>
        <w:rPr>
          <w:rFonts w:ascii="Arial" w:hAnsi="Arial" w:cs="Arial"/>
          <w:b/>
          <w:bCs/>
          <w:sz w:val="28"/>
          <w:szCs w:val="28"/>
          <w:lang w:val="el-GR"/>
        </w:rPr>
      </w:pPr>
    </w:p>
    <w:p w14:paraId="1A93A716" w14:textId="77777777" w:rsidR="001176AA" w:rsidRPr="00FD22FE" w:rsidRDefault="001176AA" w:rsidP="005170A5">
      <w:pPr>
        <w:jc w:val="both"/>
        <w:rPr>
          <w:rFonts w:ascii="Arial" w:hAnsi="Arial" w:cs="Arial"/>
          <w:b/>
          <w:bCs/>
          <w:sz w:val="28"/>
          <w:szCs w:val="28"/>
          <w:lang w:val="el-GR"/>
        </w:rPr>
      </w:pP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r>
      <w:r w:rsidRPr="00FD22FE">
        <w:rPr>
          <w:rFonts w:ascii="Arial" w:hAnsi="Arial" w:cs="Arial"/>
          <w:b/>
          <w:bCs/>
          <w:sz w:val="28"/>
          <w:szCs w:val="28"/>
          <w:lang w:val="el-GR"/>
        </w:rPr>
        <w:tab/>
        <w:t>Α. ΔΑΥΙΔ, Δ.</w:t>
      </w:r>
    </w:p>
    <w:p w14:paraId="61B3046D" w14:textId="77777777" w:rsidR="0017617B" w:rsidRPr="0094185F" w:rsidRDefault="0017617B" w:rsidP="005170A5">
      <w:pPr>
        <w:ind w:right="4"/>
        <w:jc w:val="both"/>
        <w:rPr>
          <w:rFonts w:ascii="Arial" w:hAnsi="Arial" w:cs="Arial"/>
          <w:sz w:val="28"/>
          <w:szCs w:val="28"/>
          <w:lang w:val="el-GR"/>
        </w:rPr>
      </w:pPr>
    </w:p>
    <w:sectPr w:rsidR="0017617B" w:rsidRPr="0094185F" w:rsidSect="004C370D">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CAB6" w14:textId="77777777" w:rsidR="0063086F" w:rsidRDefault="0063086F" w:rsidP="004C370D">
      <w:r>
        <w:separator/>
      </w:r>
    </w:p>
  </w:endnote>
  <w:endnote w:type="continuationSeparator" w:id="0">
    <w:p w14:paraId="0904488A" w14:textId="77777777" w:rsidR="0063086F" w:rsidRDefault="0063086F" w:rsidP="004C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88ED" w14:textId="77777777" w:rsidR="0063086F" w:rsidRDefault="0063086F" w:rsidP="004C370D">
      <w:r>
        <w:separator/>
      </w:r>
    </w:p>
  </w:footnote>
  <w:footnote w:type="continuationSeparator" w:id="0">
    <w:p w14:paraId="672378F4" w14:textId="77777777" w:rsidR="0063086F" w:rsidRDefault="0063086F" w:rsidP="004C3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11888"/>
      <w:docPartObj>
        <w:docPartGallery w:val="Page Numbers (Top of Page)"/>
        <w:docPartUnique/>
      </w:docPartObj>
    </w:sdtPr>
    <w:sdtEndPr/>
    <w:sdtContent>
      <w:p w14:paraId="3D8A64FA" w14:textId="7DF4C2ED" w:rsidR="004C370D" w:rsidRDefault="004C370D">
        <w:pPr>
          <w:pStyle w:val="Header"/>
          <w:jc w:val="center"/>
        </w:pPr>
        <w:r>
          <w:t>[</w:t>
        </w:r>
        <w:r>
          <w:fldChar w:fldCharType="begin"/>
        </w:r>
        <w:r>
          <w:instrText xml:space="preserve"> PAGE   \* MERGEFORMAT </w:instrText>
        </w:r>
        <w:r>
          <w:fldChar w:fldCharType="separate"/>
        </w:r>
        <w:r w:rsidR="00E46DBE">
          <w:rPr>
            <w:noProof/>
          </w:rPr>
          <w:t>12</w:t>
        </w:r>
        <w:r>
          <w:rPr>
            <w:noProof/>
          </w:rPr>
          <w:fldChar w:fldCharType="end"/>
        </w:r>
        <w:r>
          <w:t>]</w:t>
        </w:r>
      </w:p>
    </w:sdtContent>
  </w:sdt>
  <w:p w14:paraId="081BC711" w14:textId="77777777" w:rsidR="004C370D" w:rsidRDefault="004C3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BE"/>
    <w:rsid w:val="000C77F1"/>
    <w:rsid w:val="001176AA"/>
    <w:rsid w:val="00121EDF"/>
    <w:rsid w:val="00144CA9"/>
    <w:rsid w:val="0017060B"/>
    <w:rsid w:val="0017617B"/>
    <w:rsid w:val="001A0CD5"/>
    <w:rsid w:val="00213476"/>
    <w:rsid w:val="00270814"/>
    <w:rsid w:val="00287F71"/>
    <w:rsid w:val="002B4B59"/>
    <w:rsid w:val="002D1DBE"/>
    <w:rsid w:val="00334076"/>
    <w:rsid w:val="00355588"/>
    <w:rsid w:val="00366B7B"/>
    <w:rsid w:val="003A3CD6"/>
    <w:rsid w:val="00446BAD"/>
    <w:rsid w:val="004C370D"/>
    <w:rsid w:val="004D2596"/>
    <w:rsid w:val="004E1E11"/>
    <w:rsid w:val="005170A5"/>
    <w:rsid w:val="00536AE5"/>
    <w:rsid w:val="00601218"/>
    <w:rsid w:val="0063086F"/>
    <w:rsid w:val="00680BC9"/>
    <w:rsid w:val="006A75C6"/>
    <w:rsid w:val="008531C5"/>
    <w:rsid w:val="008963DE"/>
    <w:rsid w:val="008A3DD0"/>
    <w:rsid w:val="008A3F0D"/>
    <w:rsid w:val="008E7567"/>
    <w:rsid w:val="008F4379"/>
    <w:rsid w:val="0094185F"/>
    <w:rsid w:val="00964292"/>
    <w:rsid w:val="00A42F20"/>
    <w:rsid w:val="00A5104B"/>
    <w:rsid w:val="00A92666"/>
    <w:rsid w:val="00AC5103"/>
    <w:rsid w:val="00AD7DE0"/>
    <w:rsid w:val="00B15625"/>
    <w:rsid w:val="00BC74C1"/>
    <w:rsid w:val="00BE2B50"/>
    <w:rsid w:val="00BF3D84"/>
    <w:rsid w:val="00C728A8"/>
    <w:rsid w:val="00CA02AD"/>
    <w:rsid w:val="00CA5A35"/>
    <w:rsid w:val="00CD4058"/>
    <w:rsid w:val="00CF4009"/>
    <w:rsid w:val="00D14799"/>
    <w:rsid w:val="00D158BF"/>
    <w:rsid w:val="00D81960"/>
    <w:rsid w:val="00DA4B24"/>
    <w:rsid w:val="00DB2CEC"/>
    <w:rsid w:val="00DC05AE"/>
    <w:rsid w:val="00DD4D0F"/>
    <w:rsid w:val="00DE0E19"/>
    <w:rsid w:val="00E46DBE"/>
    <w:rsid w:val="00F779C9"/>
    <w:rsid w:val="00F92AEF"/>
    <w:rsid w:val="00FD22F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AD4E"/>
  <w15:chartTrackingRefBased/>
  <w15:docId w15:val="{D463D0C7-A542-44BE-AF73-117B3F0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BE"/>
    <w:pPr>
      <w:spacing w:after="0" w:line="240" w:lineRule="auto"/>
    </w:pPr>
    <w:rPr>
      <w:rFonts w:ascii="Times New Roman" w:eastAsia="Times New Roman" w:hAnsi="Times New Roman" w:cs="Times New Roman"/>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70D"/>
    <w:pPr>
      <w:tabs>
        <w:tab w:val="center" w:pos="4680"/>
        <w:tab w:val="right" w:pos="9360"/>
      </w:tabs>
    </w:pPr>
  </w:style>
  <w:style w:type="character" w:customStyle="1" w:styleId="HeaderChar">
    <w:name w:val="Header Char"/>
    <w:basedOn w:val="DefaultParagraphFont"/>
    <w:link w:val="Header"/>
    <w:uiPriority w:val="99"/>
    <w:rsid w:val="004C370D"/>
    <w:rPr>
      <w:rFonts w:ascii="Times New Roman" w:eastAsia="Times New Roman" w:hAnsi="Times New Roman" w:cs="Times New Roman"/>
      <w:kern w:val="0"/>
      <w:sz w:val="24"/>
      <w:szCs w:val="24"/>
      <w:lang w:val="en-GB"/>
    </w:rPr>
  </w:style>
  <w:style w:type="paragraph" w:styleId="Footer">
    <w:name w:val="footer"/>
    <w:basedOn w:val="Normal"/>
    <w:link w:val="FooterChar"/>
    <w:uiPriority w:val="99"/>
    <w:unhideWhenUsed/>
    <w:rsid w:val="004C370D"/>
    <w:pPr>
      <w:tabs>
        <w:tab w:val="center" w:pos="4680"/>
        <w:tab w:val="right" w:pos="9360"/>
      </w:tabs>
    </w:pPr>
  </w:style>
  <w:style w:type="character" w:customStyle="1" w:styleId="FooterChar">
    <w:name w:val="Footer Char"/>
    <w:basedOn w:val="DefaultParagraphFont"/>
    <w:link w:val="Footer"/>
    <w:uiPriority w:val="99"/>
    <w:rsid w:val="004C370D"/>
    <w:rPr>
      <w:rFonts w:ascii="Times New Roman" w:eastAsia="Times New Roman" w:hAnsi="Times New Roman" w:cs="Times New Roman"/>
      <w:kern w:val="0"/>
      <w:sz w:val="24"/>
      <w:szCs w:val="24"/>
      <w:lang w:val="en-GB"/>
    </w:rPr>
  </w:style>
  <w:style w:type="character" w:styleId="Hyperlink">
    <w:name w:val="Hyperlink"/>
    <w:basedOn w:val="DefaultParagraphFont"/>
    <w:rsid w:val="0017617B"/>
    <w:rPr>
      <w:color w:val="0000FF"/>
      <w:u w:val="single"/>
    </w:rPr>
  </w:style>
  <w:style w:type="character" w:customStyle="1" w:styleId="Bodytext2">
    <w:name w:val="Body text (2)_"/>
    <w:basedOn w:val="DefaultParagraphFont"/>
    <w:link w:val="Bodytext20"/>
    <w:rsid w:val="008A3F0D"/>
    <w:rPr>
      <w:rFonts w:ascii="Arial" w:eastAsia="Arial" w:hAnsi="Arial" w:cs="Arial"/>
      <w:shd w:val="clear" w:color="auto" w:fill="FFFFFF"/>
    </w:rPr>
  </w:style>
  <w:style w:type="paragraph" w:customStyle="1" w:styleId="Bodytext20">
    <w:name w:val="Body text (2)"/>
    <w:basedOn w:val="Normal"/>
    <w:link w:val="Bodytext2"/>
    <w:rsid w:val="008A3F0D"/>
    <w:pPr>
      <w:widowControl w:val="0"/>
      <w:shd w:val="clear" w:color="auto" w:fill="FFFFFF"/>
      <w:spacing w:line="312" w:lineRule="exact"/>
    </w:pPr>
    <w:rPr>
      <w:rFonts w:ascii="Arial" w:eastAsia="Arial" w:hAnsi="Arial" w:cs="Arial"/>
      <w:kern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3/rep/1993_1_045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law.org/cgi-bin/open.pl?file=/apofaseis/aad/meros_1/2006/rep/2006_1_0165.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law.org/cgi-bin/open.pl?file=/apofaseis/aad/meros_1/2009/rep/2009_1_0791.htm" TargetMode="External"/><Relationship Id="rId11" Type="http://schemas.openxmlformats.org/officeDocument/2006/relationships/hyperlink" Target="http://www.cylaw.org/cgi-bin/apofasi.pl?number=2/2018&amp;year=2018" TargetMode="External"/><Relationship Id="rId5" Type="http://schemas.openxmlformats.org/officeDocument/2006/relationships/endnotes" Target="endnotes.xml"/><Relationship Id="rId10" Type="http://schemas.openxmlformats.org/officeDocument/2006/relationships/hyperlink" Target="http://www.cylaw.org/cgi-bin/open.pl?file=/apofaseis/aad/meros_2/2004/rep/2004_2_0026.htm" TargetMode="External"/><Relationship Id="rId4" Type="http://schemas.openxmlformats.org/officeDocument/2006/relationships/footnotes" Target="footnotes.xml"/><Relationship Id="rId9" Type="http://schemas.openxmlformats.org/officeDocument/2006/relationships/hyperlink" Target="http://www.cylaw.org/cgi-bin/open.pl?file=/apofaseis/aad/meros_1/2015/rep/2015_1_107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2174</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Kakia Zervou</cp:lastModifiedBy>
  <cp:revision>2</cp:revision>
  <cp:lastPrinted>2023-10-19T08:28:00Z</cp:lastPrinted>
  <dcterms:created xsi:type="dcterms:W3CDTF">2023-11-01T08:31:00Z</dcterms:created>
  <dcterms:modified xsi:type="dcterms:W3CDTF">2023-11-01T08:31:00Z</dcterms:modified>
</cp:coreProperties>
</file>